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6DF" w:rsidRPr="008B36DF" w:rsidRDefault="008B36DF" w:rsidP="008B36DF">
      <w:pPr>
        <w:jc w:val="center"/>
        <w:rPr>
          <w:rFonts w:ascii="Peterburg" w:eastAsia="Calibri" w:hAnsi="Peterburg" w:cs="Times New Roman"/>
          <w:sz w:val="22"/>
        </w:rPr>
      </w:pPr>
      <w:r w:rsidRPr="008B36DF">
        <w:rPr>
          <w:rFonts w:ascii="Peterburg" w:eastAsia="Calibri" w:hAnsi="Peterburg" w:cs="Times New Roman"/>
          <w:noProof/>
          <w:sz w:val="22"/>
          <w:lang w:eastAsia="ru-RU"/>
        </w:rPr>
        <w:drawing>
          <wp:inline distT="0" distB="0" distL="0" distR="0" wp14:anchorId="37F83BBC" wp14:editId="49187EF4">
            <wp:extent cx="429260" cy="612140"/>
            <wp:effectExtent l="0" t="0" r="889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260" cy="612140"/>
                    </a:xfrm>
                    <a:prstGeom prst="rect">
                      <a:avLst/>
                    </a:prstGeom>
                    <a:noFill/>
                    <a:ln>
                      <a:noFill/>
                    </a:ln>
                  </pic:spPr>
                </pic:pic>
              </a:graphicData>
            </a:graphic>
          </wp:inline>
        </w:drawing>
      </w:r>
    </w:p>
    <w:p w:rsidR="008B36DF" w:rsidRPr="008B36DF" w:rsidRDefault="008B36DF" w:rsidP="008B36DF">
      <w:pPr>
        <w:keepNext/>
        <w:jc w:val="center"/>
        <w:outlineLvl w:val="0"/>
        <w:rPr>
          <w:rFonts w:eastAsia="Times New Roman" w:cs="Times New Roman"/>
          <w:b/>
          <w:szCs w:val="24"/>
          <w:lang w:val="uk-UA" w:eastAsia="ru-RU"/>
        </w:rPr>
      </w:pPr>
    </w:p>
    <w:p w:rsidR="008B36DF" w:rsidRPr="008B36DF" w:rsidRDefault="008B36DF" w:rsidP="008B36DF">
      <w:pPr>
        <w:keepNext/>
        <w:jc w:val="center"/>
        <w:outlineLvl w:val="0"/>
        <w:rPr>
          <w:rFonts w:eastAsia="Times New Roman" w:cs="Times New Roman"/>
          <w:b/>
          <w:sz w:val="44"/>
          <w:szCs w:val="24"/>
          <w:lang w:val="uk-UA" w:eastAsia="ru-RU"/>
        </w:rPr>
      </w:pPr>
      <w:r w:rsidRPr="008B36DF">
        <w:rPr>
          <w:rFonts w:eastAsia="Times New Roman" w:cs="Times New Roman"/>
          <w:b/>
          <w:sz w:val="44"/>
          <w:szCs w:val="24"/>
          <w:lang w:val="uk-UA" w:eastAsia="ru-RU"/>
        </w:rPr>
        <w:t>РІШЕННЯ</w:t>
      </w:r>
    </w:p>
    <w:p w:rsidR="008B36DF" w:rsidRPr="008B36DF" w:rsidRDefault="008B36DF" w:rsidP="008B36DF">
      <w:pPr>
        <w:keepNext/>
        <w:jc w:val="center"/>
        <w:outlineLvl w:val="0"/>
        <w:rPr>
          <w:rFonts w:eastAsia="Times New Roman" w:cs="Times New Roman"/>
          <w:b/>
          <w:szCs w:val="24"/>
          <w:lang w:val="uk-UA" w:eastAsia="ru-RU"/>
        </w:rPr>
      </w:pPr>
      <w:r w:rsidRPr="008B36DF">
        <w:rPr>
          <w:rFonts w:eastAsia="Times New Roman" w:cs="Times New Roman"/>
          <w:b/>
          <w:szCs w:val="24"/>
          <w:lang w:val="uk-UA" w:eastAsia="ru-RU"/>
        </w:rPr>
        <w:t>ОЛЕКСАНДРІЙСЬКОЇ МІСЬКОЇ РАДИ</w:t>
      </w:r>
    </w:p>
    <w:p w:rsidR="008B36DF" w:rsidRPr="008B36DF" w:rsidRDefault="008B36DF" w:rsidP="008B36DF">
      <w:pPr>
        <w:keepNext/>
        <w:jc w:val="center"/>
        <w:outlineLvl w:val="0"/>
        <w:rPr>
          <w:rFonts w:eastAsia="Times New Roman" w:cs="Times New Roman"/>
          <w:b/>
          <w:szCs w:val="24"/>
          <w:lang w:val="uk-UA" w:eastAsia="ru-RU"/>
        </w:rPr>
      </w:pPr>
      <w:r w:rsidRPr="008B36DF">
        <w:rPr>
          <w:rFonts w:eastAsia="Times New Roman" w:cs="Times New Roman"/>
          <w:b/>
          <w:szCs w:val="24"/>
          <w:lang w:val="uk-UA" w:eastAsia="ru-RU"/>
        </w:rPr>
        <w:t>КІРОВОГРАДСЬКОЇ ОБЛАСТІ</w:t>
      </w:r>
    </w:p>
    <w:p w:rsidR="008B36DF" w:rsidRPr="008B36DF" w:rsidRDefault="008B36DF" w:rsidP="008B36DF">
      <w:pPr>
        <w:keepNext/>
        <w:jc w:val="center"/>
        <w:outlineLvl w:val="0"/>
        <w:rPr>
          <w:rFonts w:eastAsia="Times New Roman" w:cs="Times New Roman"/>
          <w:b/>
          <w:szCs w:val="24"/>
          <w:lang w:val="uk-UA" w:eastAsia="ru-RU"/>
        </w:rPr>
      </w:pPr>
    </w:p>
    <w:p w:rsidR="001E5EA7" w:rsidRDefault="00130CE1" w:rsidP="001E5EA7">
      <w:pPr>
        <w:jc w:val="center"/>
        <w:rPr>
          <w:lang w:val="uk-UA"/>
        </w:rPr>
      </w:pPr>
      <w:r>
        <w:rPr>
          <w:b/>
          <w:lang w:val="uk-UA"/>
        </w:rPr>
        <w:t>СОРОК СЬОМОЇ</w:t>
      </w:r>
      <w:r w:rsidR="00762C00">
        <w:rPr>
          <w:b/>
          <w:lang w:val="uk-UA"/>
        </w:rPr>
        <w:t xml:space="preserve"> </w:t>
      </w:r>
      <w:r w:rsidR="001E5EA7">
        <w:rPr>
          <w:b/>
          <w:lang w:val="uk-UA"/>
        </w:rPr>
        <w:t>СЕСІЇ</w:t>
      </w:r>
    </w:p>
    <w:p w:rsidR="001E5EA7" w:rsidRDefault="00832FDC" w:rsidP="001E5EA7">
      <w:pPr>
        <w:jc w:val="center"/>
        <w:rPr>
          <w:b/>
        </w:rPr>
      </w:pPr>
      <w:r>
        <w:rPr>
          <w:b/>
          <w:lang w:val="uk-UA"/>
        </w:rPr>
        <w:t>ВОСЬ</w:t>
      </w:r>
      <w:r w:rsidR="001E5EA7">
        <w:rPr>
          <w:b/>
        </w:rPr>
        <w:t>МОГО СКЛИКАННЯ</w:t>
      </w:r>
    </w:p>
    <w:p w:rsidR="008B36DF" w:rsidRDefault="008B36DF" w:rsidP="008B36DF">
      <w:pPr>
        <w:tabs>
          <w:tab w:val="left" w:pos="7513"/>
        </w:tabs>
        <w:jc w:val="both"/>
        <w:rPr>
          <w:rFonts w:eastAsia="Calibri" w:cs="Times New Roman"/>
          <w:szCs w:val="24"/>
          <w:lang w:val="uk-UA"/>
        </w:rPr>
      </w:pPr>
    </w:p>
    <w:p w:rsidR="00762C00" w:rsidRPr="008B36DF" w:rsidRDefault="00762C00" w:rsidP="008B36DF">
      <w:pPr>
        <w:tabs>
          <w:tab w:val="left" w:pos="7513"/>
        </w:tabs>
        <w:jc w:val="both"/>
        <w:rPr>
          <w:rFonts w:eastAsia="Calibri" w:cs="Times New Roman"/>
          <w:szCs w:val="24"/>
          <w:lang w:val="uk-UA"/>
        </w:rPr>
      </w:pPr>
    </w:p>
    <w:p w:rsidR="008B36DF" w:rsidRPr="008B36DF" w:rsidRDefault="008B36DF" w:rsidP="008B36DF">
      <w:pPr>
        <w:tabs>
          <w:tab w:val="left" w:pos="7513"/>
        </w:tabs>
        <w:jc w:val="both"/>
        <w:rPr>
          <w:rFonts w:eastAsia="Calibri" w:cs="Times New Roman"/>
          <w:szCs w:val="24"/>
          <w:lang w:val="uk-UA"/>
        </w:rPr>
      </w:pPr>
      <w:r w:rsidRPr="008B36DF">
        <w:rPr>
          <w:rFonts w:eastAsia="Calibri" w:cs="Times New Roman"/>
          <w:szCs w:val="24"/>
          <w:lang w:val="uk-UA"/>
        </w:rPr>
        <w:t xml:space="preserve">від </w:t>
      </w:r>
      <w:r w:rsidR="00883982">
        <w:rPr>
          <w:rFonts w:eastAsia="Calibri" w:cs="Times New Roman"/>
          <w:szCs w:val="24"/>
          <w:lang w:val="uk-UA"/>
        </w:rPr>
        <w:t xml:space="preserve">10 </w:t>
      </w:r>
      <w:r w:rsidR="005526EC">
        <w:rPr>
          <w:rFonts w:eastAsia="Calibri" w:cs="Times New Roman"/>
          <w:szCs w:val="24"/>
          <w:lang w:val="uk-UA"/>
        </w:rPr>
        <w:t>грудня</w:t>
      </w:r>
      <w:r w:rsidR="00832FDC">
        <w:rPr>
          <w:rFonts w:eastAsia="Calibri" w:cs="Times New Roman"/>
          <w:szCs w:val="24"/>
          <w:lang w:val="uk-UA"/>
        </w:rPr>
        <w:t xml:space="preserve"> 202</w:t>
      </w:r>
      <w:r w:rsidR="005526EC">
        <w:rPr>
          <w:rFonts w:eastAsia="Calibri" w:cs="Times New Roman"/>
          <w:szCs w:val="24"/>
          <w:lang w:val="uk-UA"/>
        </w:rPr>
        <w:t>4</w:t>
      </w:r>
      <w:r w:rsidRPr="008B36DF">
        <w:rPr>
          <w:rFonts w:eastAsia="Calibri" w:cs="Times New Roman"/>
          <w:szCs w:val="24"/>
          <w:lang w:val="uk-UA"/>
        </w:rPr>
        <w:t xml:space="preserve"> року</w:t>
      </w:r>
      <w:r w:rsidRPr="008B36DF">
        <w:rPr>
          <w:rFonts w:eastAsia="Calibri" w:cs="Times New Roman"/>
          <w:szCs w:val="24"/>
          <w:lang w:val="uk-UA"/>
        </w:rPr>
        <w:tab/>
        <w:t xml:space="preserve">№ </w:t>
      </w:r>
      <w:r w:rsidR="00883982">
        <w:rPr>
          <w:rFonts w:eastAsia="Calibri" w:cs="Times New Roman"/>
          <w:szCs w:val="24"/>
          <w:lang w:val="uk-UA"/>
        </w:rPr>
        <w:t>955</w:t>
      </w:r>
    </w:p>
    <w:p w:rsidR="008B36DF" w:rsidRPr="008B36DF" w:rsidRDefault="008B36DF" w:rsidP="008B36DF">
      <w:pPr>
        <w:tabs>
          <w:tab w:val="left" w:pos="7513"/>
        </w:tabs>
        <w:jc w:val="center"/>
        <w:rPr>
          <w:rFonts w:eastAsia="Calibri" w:cs="Times New Roman"/>
          <w:szCs w:val="24"/>
          <w:lang w:val="uk-UA"/>
        </w:rPr>
      </w:pPr>
      <w:r w:rsidRPr="008B36DF">
        <w:rPr>
          <w:rFonts w:eastAsia="Calibri" w:cs="Times New Roman"/>
          <w:szCs w:val="24"/>
          <w:lang w:val="uk-UA"/>
        </w:rPr>
        <w:t>м. Олександрія</w:t>
      </w:r>
    </w:p>
    <w:p w:rsidR="007B1B99" w:rsidRPr="00832FDC" w:rsidRDefault="007B1B99"/>
    <w:p w:rsidR="00752DE0" w:rsidRPr="00752DE0" w:rsidRDefault="00752DE0" w:rsidP="00762C00">
      <w:pPr>
        <w:ind w:right="5102"/>
        <w:jc w:val="both"/>
        <w:rPr>
          <w:rFonts w:eastAsia="Times New Roman" w:cs="Times New Roman"/>
          <w:b/>
          <w:szCs w:val="24"/>
          <w:lang w:val="uk-UA" w:eastAsia="ru-RU"/>
        </w:rPr>
      </w:pPr>
      <w:r w:rsidRPr="00752DE0">
        <w:rPr>
          <w:rFonts w:eastAsia="Times New Roman" w:cs="Times New Roman"/>
          <w:b/>
          <w:bCs/>
          <w:szCs w:val="24"/>
          <w:lang w:val="uk-UA" w:eastAsia="ru-RU"/>
        </w:rPr>
        <w:t>Про затвердження Програми фінансової підтримки Олександрійської районної ради Кіровоградської області на 202</w:t>
      </w:r>
      <w:r w:rsidR="005526EC">
        <w:rPr>
          <w:rFonts w:eastAsia="Times New Roman" w:cs="Times New Roman"/>
          <w:b/>
          <w:bCs/>
          <w:szCs w:val="24"/>
          <w:lang w:val="uk-UA" w:eastAsia="ru-RU"/>
        </w:rPr>
        <w:t>4</w:t>
      </w:r>
      <w:r w:rsidRPr="00752DE0">
        <w:rPr>
          <w:rFonts w:eastAsia="Times New Roman" w:cs="Times New Roman"/>
          <w:b/>
          <w:bCs/>
          <w:szCs w:val="24"/>
          <w:lang w:val="uk-UA" w:eastAsia="ru-RU"/>
        </w:rPr>
        <w:t>-202</w:t>
      </w:r>
      <w:r w:rsidR="005526EC">
        <w:rPr>
          <w:rFonts w:eastAsia="Times New Roman" w:cs="Times New Roman"/>
          <w:b/>
          <w:bCs/>
          <w:szCs w:val="24"/>
          <w:lang w:val="uk-UA" w:eastAsia="ru-RU"/>
        </w:rPr>
        <w:t>5</w:t>
      </w:r>
      <w:r w:rsidRPr="00752DE0">
        <w:rPr>
          <w:rFonts w:eastAsia="Times New Roman" w:cs="Times New Roman"/>
          <w:b/>
          <w:bCs/>
          <w:szCs w:val="24"/>
          <w:lang w:val="uk-UA" w:eastAsia="ru-RU"/>
        </w:rPr>
        <w:t xml:space="preserve"> роки</w:t>
      </w:r>
    </w:p>
    <w:p w:rsidR="00752DE0" w:rsidRPr="00752DE0" w:rsidRDefault="00752DE0" w:rsidP="00752DE0">
      <w:pPr>
        <w:ind w:firstLine="851"/>
        <w:jc w:val="both"/>
        <w:rPr>
          <w:rFonts w:eastAsia="Times New Roman" w:cs="Times New Roman"/>
          <w:szCs w:val="24"/>
          <w:lang w:val="uk-UA" w:eastAsia="ru-RU"/>
        </w:rPr>
      </w:pP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 xml:space="preserve">Відповідно до ст. </w:t>
      </w:r>
      <w:r>
        <w:rPr>
          <w:rFonts w:eastAsia="Times New Roman" w:cs="Times New Roman"/>
          <w:szCs w:val="24"/>
          <w:lang w:val="uk-UA" w:eastAsia="ru-RU"/>
        </w:rPr>
        <w:t>26</w:t>
      </w:r>
      <w:r w:rsidRPr="00752DE0">
        <w:rPr>
          <w:rFonts w:eastAsia="Times New Roman" w:cs="Times New Roman"/>
          <w:szCs w:val="24"/>
          <w:lang w:val="uk-UA" w:eastAsia="ru-RU"/>
        </w:rPr>
        <w:t xml:space="preserve"> Закону України «Про місцеве самоврядування в Україні», </w:t>
      </w:r>
      <w:proofErr w:type="spellStart"/>
      <w:r w:rsidRPr="00752DE0">
        <w:rPr>
          <w:rFonts w:eastAsia="Times New Roman" w:cs="Times New Roman"/>
          <w:szCs w:val="24"/>
          <w:lang w:val="uk-UA" w:eastAsia="ru-RU"/>
        </w:rPr>
        <w:t>ст.ст</w:t>
      </w:r>
      <w:proofErr w:type="spellEnd"/>
      <w:r w:rsidRPr="00752DE0">
        <w:rPr>
          <w:rFonts w:eastAsia="Times New Roman" w:cs="Times New Roman"/>
          <w:szCs w:val="24"/>
          <w:lang w:val="uk-UA" w:eastAsia="ru-RU"/>
        </w:rPr>
        <w:t xml:space="preserve">. 85, 91, 93 Бюджетного кодексу України, з метою проведення необхідних видатків, пов’язаних з представленням спільних інтересів територіальних громад Олександрійського району Кіровоградської області, здійснення організаційного, правового, інформаційного, аналітичного, матеріально-технічного забезпечення діяльності  апарату районної ради, її органів, депутатів та взаємодії з територіальними громадами, місцевими органами виконавчої влади, органами та посадовими особами місцевого самоврядування, враховуючи звернення Олександрійської районної ради Кіровоградської області, схвалене рішенням районної ради від 26.11.2021 </w:t>
      </w:r>
      <w:r w:rsidR="00FF6688" w:rsidRPr="00752DE0">
        <w:rPr>
          <w:rFonts w:eastAsia="Times New Roman" w:cs="Times New Roman"/>
          <w:szCs w:val="24"/>
          <w:lang w:val="uk-UA" w:eastAsia="ru-RU"/>
        </w:rPr>
        <w:t>№ 173</w:t>
      </w:r>
      <w:r w:rsidRPr="00752DE0">
        <w:rPr>
          <w:rFonts w:eastAsia="Times New Roman" w:cs="Times New Roman"/>
          <w:szCs w:val="24"/>
          <w:lang w:val="uk-UA" w:eastAsia="ru-RU"/>
        </w:rPr>
        <w:t xml:space="preserve">, </w:t>
      </w:r>
      <w:r w:rsidR="00FF6688">
        <w:rPr>
          <w:rFonts w:eastAsia="Times New Roman" w:cs="Times New Roman"/>
          <w:szCs w:val="24"/>
          <w:lang w:val="uk-UA" w:eastAsia="ru-RU"/>
        </w:rPr>
        <w:t xml:space="preserve">рішення виконавчого комітету міської ради від </w:t>
      </w:r>
      <w:r w:rsidR="00883982">
        <w:rPr>
          <w:rFonts w:eastAsia="Times New Roman" w:cs="Times New Roman"/>
          <w:szCs w:val="24"/>
          <w:lang w:val="uk-UA" w:eastAsia="ru-RU"/>
        </w:rPr>
        <w:t>05</w:t>
      </w:r>
      <w:r w:rsidR="00762C00">
        <w:rPr>
          <w:rFonts w:eastAsia="Times New Roman" w:cs="Times New Roman"/>
          <w:szCs w:val="24"/>
          <w:lang w:val="uk-UA" w:eastAsia="ru-RU"/>
        </w:rPr>
        <w:t>.1</w:t>
      </w:r>
      <w:r w:rsidR="005526EC">
        <w:rPr>
          <w:rFonts w:eastAsia="Times New Roman" w:cs="Times New Roman"/>
          <w:szCs w:val="24"/>
          <w:lang w:val="uk-UA" w:eastAsia="ru-RU"/>
        </w:rPr>
        <w:t>2</w:t>
      </w:r>
      <w:r w:rsidR="00762C00">
        <w:rPr>
          <w:rFonts w:eastAsia="Times New Roman" w:cs="Times New Roman"/>
          <w:szCs w:val="24"/>
          <w:lang w:val="uk-UA" w:eastAsia="ru-RU"/>
        </w:rPr>
        <w:t>.202</w:t>
      </w:r>
      <w:r w:rsidR="005526EC">
        <w:rPr>
          <w:rFonts w:eastAsia="Times New Roman" w:cs="Times New Roman"/>
          <w:szCs w:val="24"/>
          <w:lang w:val="uk-UA" w:eastAsia="ru-RU"/>
        </w:rPr>
        <w:t>4</w:t>
      </w:r>
      <w:r w:rsidR="00FF6688">
        <w:rPr>
          <w:rFonts w:eastAsia="Times New Roman" w:cs="Times New Roman"/>
          <w:szCs w:val="24"/>
          <w:lang w:val="uk-UA" w:eastAsia="ru-RU"/>
        </w:rPr>
        <w:t xml:space="preserve"> № </w:t>
      </w:r>
      <w:r w:rsidR="00883982">
        <w:rPr>
          <w:rFonts w:eastAsia="Times New Roman" w:cs="Times New Roman"/>
          <w:szCs w:val="24"/>
          <w:lang w:val="uk-UA" w:eastAsia="ru-RU"/>
        </w:rPr>
        <w:t>738</w:t>
      </w:r>
      <w:r w:rsidR="00FF6688">
        <w:rPr>
          <w:rFonts w:eastAsia="Times New Roman" w:cs="Times New Roman"/>
          <w:szCs w:val="24"/>
          <w:lang w:val="uk-UA" w:eastAsia="ru-RU"/>
        </w:rPr>
        <w:t xml:space="preserve"> та висновки постійних комісій міської ради</w:t>
      </w:r>
      <w:r w:rsidR="00762C00">
        <w:rPr>
          <w:rFonts w:eastAsia="Times New Roman" w:cs="Times New Roman"/>
          <w:szCs w:val="24"/>
          <w:lang w:val="uk-UA" w:eastAsia="ru-RU"/>
        </w:rPr>
        <w:t>,</w:t>
      </w:r>
    </w:p>
    <w:p w:rsidR="008B36DF" w:rsidRPr="008B36DF" w:rsidRDefault="008B36DF" w:rsidP="008B36DF">
      <w:pPr>
        <w:ind w:firstLine="851"/>
        <w:jc w:val="both"/>
        <w:rPr>
          <w:rFonts w:eastAsia="Times New Roman" w:cs="Times New Roman"/>
          <w:szCs w:val="24"/>
          <w:lang w:val="uk-UA" w:eastAsia="ru-RU"/>
        </w:rPr>
      </w:pPr>
    </w:p>
    <w:p w:rsidR="008B36DF" w:rsidRPr="00533812" w:rsidRDefault="008B36DF" w:rsidP="008B36DF">
      <w:pPr>
        <w:jc w:val="both"/>
        <w:rPr>
          <w:rFonts w:eastAsia="Times New Roman" w:cs="Times New Roman"/>
          <w:b/>
          <w:szCs w:val="24"/>
          <w:lang w:val="uk-UA" w:eastAsia="ru-RU"/>
        </w:rPr>
      </w:pPr>
      <w:r w:rsidRPr="00533812">
        <w:rPr>
          <w:rFonts w:eastAsia="Times New Roman" w:cs="Times New Roman"/>
          <w:b/>
          <w:szCs w:val="24"/>
          <w:lang w:val="uk-UA" w:eastAsia="ru-RU"/>
        </w:rPr>
        <w:t>МІСЬКА РАДА ВИРІШИЛА:</w:t>
      </w:r>
    </w:p>
    <w:p w:rsidR="008B36DF" w:rsidRPr="008B36DF" w:rsidRDefault="008B36DF" w:rsidP="008B36DF">
      <w:pPr>
        <w:jc w:val="both"/>
        <w:rPr>
          <w:rFonts w:eastAsia="Times New Roman" w:cs="Times New Roman"/>
          <w:szCs w:val="24"/>
          <w:lang w:val="uk-UA" w:eastAsia="ru-RU"/>
        </w:rPr>
      </w:pPr>
    </w:p>
    <w:p w:rsidR="00752DE0" w:rsidRDefault="008B36DF" w:rsidP="00752DE0">
      <w:pPr>
        <w:ind w:firstLine="567"/>
        <w:jc w:val="both"/>
        <w:rPr>
          <w:rFonts w:eastAsia="Times New Roman" w:cs="Times New Roman"/>
          <w:szCs w:val="24"/>
          <w:lang w:val="uk-UA" w:eastAsia="ru-RU"/>
        </w:rPr>
      </w:pPr>
      <w:r w:rsidRPr="008B36DF">
        <w:rPr>
          <w:rFonts w:eastAsia="Times New Roman" w:cs="Times New Roman"/>
          <w:szCs w:val="24"/>
          <w:lang w:val="uk-UA" w:eastAsia="ru-RU"/>
        </w:rPr>
        <w:t xml:space="preserve">1. </w:t>
      </w:r>
      <w:r w:rsidR="00752DE0" w:rsidRPr="00752DE0">
        <w:rPr>
          <w:rFonts w:eastAsia="Times New Roman" w:cs="Times New Roman"/>
          <w:szCs w:val="24"/>
          <w:lang w:val="uk-UA" w:eastAsia="ru-RU"/>
        </w:rPr>
        <w:t>Затвердити Програму фінансової підтримки Олександрійської районної ради Кіровоградської області на 202</w:t>
      </w:r>
      <w:r w:rsidR="005526EC">
        <w:rPr>
          <w:rFonts w:eastAsia="Times New Roman" w:cs="Times New Roman"/>
          <w:szCs w:val="24"/>
          <w:lang w:val="uk-UA" w:eastAsia="ru-RU"/>
        </w:rPr>
        <w:t>4</w:t>
      </w:r>
      <w:r w:rsidR="00752DE0" w:rsidRPr="00752DE0">
        <w:rPr>
          <w:rFonts w:eastAsia="Times New Roman" w:cs="Times New Roman"/>
          <w:szCs w:val="24"/>
          <w:lang w:val="uk-UA" w:eastAsia="ru-RU"/>
        </w:rPr>
        <w:t>-202</w:t>
      </w:r>
      <w:r w:rsidR="005526EC">
        <w:rPr>
          <w:rFonts w:eastAsia="Times New Roman" w:cs="Times New Roman"/>
          <w:szCs w:val="24"/>
          <w:lang w:val="uk-UA" w:eastAsia="ru-RU"/>
        </w:rPr>
        <w:t>5</w:t>
      </w:r>
      <w:r w:rsidR="00752DE0" w:rsidRPr="00752DE0">
        <w:rPr>
          <w:rFonts w:eastAsia="Times New Roman" w:cs="Times New Roman"/>
          <w:szCs w:val="24"/>
          <w:lang w:val="uk-UA" w:eastAsia="ru-RU"/>
        </w:rPr>
        <w:t xml:space="preserve"> роки (додається)</w:t>
      </w:r>
      <w:r w:rsidR="00752DE0">
        <w:rPr>
          <w:rFonts w:eastAsia="Times New Roman" w:cs="Times New Roman"/>
          <w:szCs w:val="24"/>
          <w:lang w:val="uk-UA" w:eastAsia="ru-RU"/>
        </w:rPr>
        <w:t>.</w:t>
      </w:r>
    </w:p>
    <w:p w:rsidR="00752DE0" w:rsidRPr="00752DE0" w:rsidRDefault="00752DE0" w:rsidP="00752DE0">
      <w:pPr>
        <w:ind w:firstLine="567"/>
        <w:jc w:val="both"/>
        <w:rPr>
          <w:rFonts w:eastAsia="Times New Roman" w:cs="Times New Roman"/>
          <w:sz w:val="16"/>
          <w:szCs w:val="16"/>
          <w:lang w:val="uk-UA" w:eastAsia="ru-RU"/>
        </w:rPr>
      </w:pPr>
    </w:p>
    <w:p w:rsidR="008B36DF" w:rsidRPr="008B36DF"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2</w:t>
      </w:r>
      <w:r>
        <w:rPr>
          <w:rFonts w:eastAsia="Times New Roman" w:cs="Times New Roman"/>
          <w:szCs w:val="24"/>
          <w:lang w:val="uk-UA" w:eastAsia="ru-RU"/>
        </w:rPr>
        <w:t>.</w:t>
      </w:r>
      <w:r w:rsidRPr="00752DE0">
        <w:rPr>
          <w:rFonts w:eastAsia="Times New Roman" w:cs="Times New Roman"/>
          <w:szCs w:val="24"/>
          <w:lang w:val="uk-UA" w:eastAsia="ru-RU"/>
        </w:rPr>
        <w:t xml:space="preserve"> Контроль за виконанням рішення покласти на постійну комісію </w:t>
      </w:r>
      <w:r w:rsidR="008E4AF8">
        <w:rPr>
          <w:rFonts w:eastAsia="Times New Roman" w:cs="Times New Roman"/>
          <w:szCs w:val="24"/>
          <w:lang w:val="uk-UA" w:eastAsia="ru-RU"/>
        </w:rPr>
        <w:t xml:space="preserve">міської ради </w:t>
      </w:r>
      <w:r w:rsidRPr="00752DE0">
        <w:rPr>
          <w:rFonts w:eastAsia="Times New Roman" w:cs="Times New Roman"/>
          <w:szCs w:val="24"/>
          <w:lang w:val="uk-UA" w:eastAsia="ru-RU"/>
        </w:rPr>
        <w:t xml:space="preserve">з питань економічної і інвестиційної політики, планування, бюджету, фінансів та соціально-економічного розвитку та першого заступника міського голови з питань діяльності виконавчих органів ради </w:t>
      </w:r>
      <w:proofErr w:type="spellStart"/>
      <w:r w:rsidRPr="00752DE0">
        <w:rPr>
          <w:rFonts w:eastAsia="Times New Roman" w:cs="Times New Roman"/>
          <w:szCs w:val="24"/>
          <w:lang w:val="uk-UA" w:eastAsia="ru-RU"/>
        </w:rPr>
        <w:t>Гугленка</w:t>
      </w:r>
      <w:proofErr w:type="spellEnd"/>
      <w:r w:rsidRPr="00752DE0">
        <w:rPr>
          <w:rFonts w:eastAsia="Times New Roman" w:cs="Times New Roman"/>
          <w:szCs w:val="24"/>
          <w:lang w:val="uk-UA" w:eastAsia="ru-RU"/>
        </w:rPr>
        <w:t xml:space="preserve"> Ю.О.</w:t>
      </w:r>
    </w:p>
    <w:p w:rsidR="008B36DF" w:rsidRPr="008B36DF" w:rsidRDefault="008B36DF" w:rsidP="008B36DF">
      <w:pPr>
        <w:ind w:firstLine="708"/>
        <w:jc w:val="both"/>
        <w:rPr>
          <w:rFonts w:eastAsia="Times New Roman" w:cs="Times New Roman"/>
          <w:szCs w:val="24"/>
          <w:lang w:val="uk-UA" w:eastAsia="ru-RU"/>
        </w:rPr>
      </w:pPr>
    </w:p>
    <w:p w:rsidR="008B36DF" w:rsidRPr="008B36DF" w:rsidRDefault="008B36DF" w:rsidP="008B36DF">
      <w:pPr>
        <w:ind w:firstLine="708"/>
        <w:jc w:val="both"/>
        <w:rPr>
          <w:rFonts w:eastAsia="Times New Roman" w:cs="Times New Roman"/>
          <w:szCs w:val="24"/>
          <w:lang w:val="uk-UA" w:eastAsia="ru-RU"/>
        </w:rPr>
      </w:pPr>
    </w:p>
    <w:p w:rsidR="008B36DF" w:rsidRPr="008B36DF" w:rsidRDefault="008B36DF" w:rsidP="008B36DF">
      <w:pPr>
        <w:jc w:val="both"/>
        <w:rPr>
          <w:rFonts w:eastAsia="Times New Roman" w:cs="Times New Roman"/>
          <w:szCs w:val="24"/>
          <w:lang w:val="uk-UA" w:eastAsia="ru-RU"/>
        </w:rPr>
      </w:pPr>
    </w:p>
    <w:p w:rsidR="008B36DF" w:rsidRPr="00832FDC" w:rsidRDefault="008B36DF" w:rsidP="003E4BB6">
      <w:pPr>
        <w:tabs>
          <w:tab w:val="left" w:pos="6521"/>
        </w:tabs>
        <w:jc w:val="both"/>
        <w:rPr>
          <w:rFonts w:eastAsia="Times New Roman" w:cs="Times New Roman"/>
          <w:b/>
          <w:szCs w:val="24"/>
          <w:lang w:val="uk-UA" w:eastAsia="ru-RU"/>
        </w:rPr>
      </w:pPr>
      <w:r w:rsidRPr="00832FDC">
        <w:rPr>
          <w:rFonts w:eastAsia="Times New Roman" w:cs="Times New Roman"/>
          <w:b/>
          <w:szCs w:val="24"/>
          <w:lang w:val="uk-UA" w:eastAsia="ru-RU"/>
        </w:rPr>
        <w:t xml:space="preserve">Міський голова </w:t>
      </w:r>
      <w:r w:rsidRPr="00832FDC">
        <w:rPr>
          <w:rFonts w:eastAsia="Times New Roman" w:cs="Times New Roman"/>
          <w:b/>
          <w:szCs w:val="24"/>
          <w:lang w:val="uk-UA" w:eastAsia="ru-RU"/>
        </w:rPr>
        <w:tab/>
      </w:r>
      <w:r w:rsidR="00832FDC" w:rsidRPr="00832FDC">
        <w:rPr>
          <w:rFonts w:eastAsia="Times New Roman" w:cs="Times New Roman"/>
          <w:b/>
          <w:szCs w:val="24"/>
          <w:lang w:val="uk-UA" w:eastAsia="ru-RU"/>
        </w:rPr>
        <w:t>Сергій КУЗЬМЕНКО</w:t>
      </w:r>
    </w:p>
    <w:p w:rsidR="00762C00" w:rsidRDefault="00762C00" w:rsidP="009B3D5C">
      <w:pPr>
        <w:tabs>
          <w:tab w:val="left" w:pos="7020"/>
        </w:tabs>
        <w:ind w:firstLine="5664"/>
        <w:rPr>
          <w:rFonts w:eastAsia="Times New Roman" w:cs="Times New Roman"/>
          <w:szCs w:val="24"/>
          <w:lang w:val="uk-UA" w:eastAsia="ru-RU"/>
        </w:rPr>
        <w:sectPr w:rsidR="00762C00" w:rsidSect="00762C00">
          <w:headerReference w:type="default" r:id="rId9"/>
          <w:pgSz w:w="11906" w:h="16838"/>
          <w:pgMar w:top="1134" w:right="567" w:bottom="1134" w:left="1701" w:header="709" w:footer="709" w:gutter="0"/>
          <w:cols w:space="708"/>
          <w:titlePg/>
          <w:docGrid w:linePitch="360"/>
        </w:sectPr>
      </w:pPr>
    </w:p>
    <w:p w:rsidR="009B3D5C" w:rsidRPr="00832FDC" w:rsidRDefault="009B3D5C" w:rsidP="009B3D5C">
      <w:pPr>
        <w:tabs>
          <w:tab w:val="left" w:pos="7020"/>
        </w:tabs>
        <w:ind w:firstLine="5664"/>
        <w:rPr>
          <w:rFonts w:eastAsia="Times New Roman" w:cs="Times New Roman"/>
          <w:b/>
          <w:szCs w:val="24"/>
          <w:lang w:val="uk-UA" w:eastAsia="ru-RU"/>
        </w:rPr>
      </w:pPr>
      <w:r w:rsidRPr="00832FDC">
        <w:rPr>
          <w:rFonts w:eastAsia="Times New Roman" w:cs="Times New Roman"/>
          <w:b/>
          <w:szCs w:val="24"/>
          <w:lang w:val="uk-UA" w:eastAsia="ru-RU"/>
        </w:rPr>
        <w:lastRenderedPageBreak/>
        <w:t>ЗАТВЕРДЖЕНО</w:t>
      </w:r>
    </w:p>
    <w:p w:rsidR="006806EA" w:rsidRDefault="006806EA" w:rsidP="009B3D5C">
      <w:pPr>
        <w:ind w:left="4956" w:firstLine="708"/>
        <w:rPr>
          <w:rFonts w:eastAsia="Times New Roman" w:cs="Times New Roman"/>
          <w:szCs w:val="24"/>
          <w:lang w:val="uk-UA" w:eastAsia="ru-RU"/>
        </w:rPr>
      </w:pPr>
    </w:p>
    <w:p w:rsidR="009B3D5C" w:rsidRPr="009B3D5C" w:rsidRDefault="009B3D5C" w:rsidP="009B3D5C">
      <w:pPr>
        <w:ind w:left="4956" w:firstLine="708"/>
        <w:rPr>
          <w:rFonts w:eastAsia="Times New Roman" w:cs="Times New Roman"/>
          <w:szCs w:val="24"/>
          <w:lang w:val="uk-UA" w:eastAsia="ru-RU"/>
        </w:rPr>
      </w:pPr>
      <w:r w:rsidRPr="009B3D5C">
        <w:rPr>
          <w:rFonts w:eastAsia="Times New Roman" w:cs="Times New Roman"/>
          <w:szCs w:val="24"/>
          <w:lang w:val="uk-UA" w:eastAsia="ru-RU"/>
        </w:rPr>
        <w:t xml:space="preserve">Рішення міської ради </w:t>
      </w:r>
    </w:p>
    <w:p w:rsidR="009B3D5C" w:rsidRPr="009B3D5C" w:rsidRDefault="00883982" w:rsidP="00883982">
      <w:pPr>
        <w:ind w:left="4956" w:firstLine="708"/>
        <w:rPr>
          <w:rFonts w:eastAsia="Times New Roman" w:cs="Times New Roman"/>
          <w:szCs w:val="24"/>
          <w:lang w:val="uk-UA" w:eastAsia="ru-RU"/>
        </w:rPr>
      </w:pPr>
      <w:r>
        <w:rPr>
          <w:rFonts w:eastAsia="Times New Roman" w:cs="Times New Roman"/>
          <w:szCs w:val="24"/>
          <w:lang w:val="uk-UA" w:eastAsia="ru-RU"/>
        </w:rPr>
        <w:t>10</w:t>
      </w:r>
      <w:r w:rsidR="005526EC">
        <w:rPr>
          <w:rFonts w:eastAsia="Times New Roman" w:cs="Times New Roman"/>
          <w:szCs w:val="24"/>
          <w:lang w:val="uk-UA" w:eastAsia="ru-RU"/>
        </w:rPr>
        <w:t xml:space="preserve"> груд</w:t>
      </w:r>
      <w:r w:rsidR="00762C00">
        <w:rPr>
          <w:rFonts w:eastAsia="Times New Roman" w:cs="Times New Roman"/>
          <w:szCs w:val="24"/>
          <w:lang w:val="uk-UA" w:eastAsia="ru-RU"/>
        </w:rPr>
        <w:t>ня</w:t>
      </w:r>
      <w:r w:rsidR="009B3D5C" w:rsidRPr="009B3D5C">
        <w:rPr>
          <w:rFonts w:eastAsia="Times New Roman" w:cs="Times New Roman"/>
          <w:szCs w:val="24"/>
          <w:lang w:val="uk-UA" w:eastAsia="ru-RU"/>
        </w:rPr>
        <w:t xml:space="preserve"> 20</w:t>
      </w:r>
      <w:r w:rsidR="00832FDC">
        <w:rPr>
          <w:rFonts w:eastAsia="Times New Roman" w:cs="Times New Roman"/>
          <w:szCs w:val="24"/>
          <w:lang w:val="uk-UA" w:eastAsia="ru-RU"/>
        </w:rPr>
        <w:t>2</w:t>
      </w:r>
      <w:r w:rsidR="005526EC">
        <w:rPr>
          <w:rFonts w:eastAsia="Times New Roman" w:cs="Times New Roman"/>
          <w:szCs w:val="24"/>
          <w:lang w:val="uk-UA" w:eastAsia="ru-RU"/>
        </w:rPr>
        <w:t>4</w:t>
      </w:r>
      <w:r w:rsidR="009B3D5C" w:rsidRPr="009B3D5C">
        <w:rPr>
          <w:rFonts w:eastAsia="Times New Roman" w:cs="Times New Roman"/>
          <w:szCs w:val="24"/>
          <w:lang w:val="uk-UA" w:eastAsia="ru-RU"/>
        </w:rPr>
        <w:t xml:space="preserve"> року № </w:t>
      </w:r>
      <w:r>
        <w:rPr>
          <w:rFonts w:eastAsia="Times New Roman" w:cs="Times New Roman"/>
          <w:szCs w:val="24"/>
          <w:lang w:val="uk-UA" w:eastAsia="ru-RU"/>
        </w:rPr>
        <w:t>738</w:t>
      </w:r>
      <w:bookmarkStart w:id="0" w:name="_GoBack"/>
      <w:bookmarkEnd w:id="0"/>
    </w:p>
    <w:p w:rsidR="009B3D5C" w:rsidRPr="00832FDC" w:rsidRDefault="009B3D5C" w:rsidP="008B36DF">
      <w:pPr>
        <w:rPr>
          <w:b/>
          <w:lang w:val="uk-UA"/>
        </w:rPr>
      </w:pPr>
    </w:p>
    <w:p w:rsidR="00752DE0" w:rsidRPr="00752DE0" w:rsidRDefault="00752DE0" w:rsidP="00752DE0">
      <w:pPr>
        <w:jc w:val="center"/>
        <w:rPr>
          <w:rFonts w:eastAsia="Calibri" w:cs="Times New Roman"/>
          <w:b/>
          <w:szCs w:val="24"/>
          <w:lang w:val="uk-UA"/>
        </w:rPr>
      </w:pPr>
      <w:r w:rsidRPr="00752DE0">
        <w:rPr>
          <w:rFonts w:eastAsia="Calibri" w:cs="Times New Roman"/>
          <w:b/>
          <w:szCs w:val="24"/>
          <w:lang w:val="uk-UA"/>
        </w:rPr>
        <w:t>Програма фінансової підтримки</w:t>
      </w:r>
    </w:p>
    <w:p w:rsidR="00752DE0" w:rsidRPr="00752DE0" w:rsidRDefault="00752DE0" w:rsidP="00752DE0">
      <w:pPr>
        <w:jc w:val="center"/>
        <w:rPr>
          <w:rFonts w:eastAsia="Times New Roman" w:cs="Times New Roman"/>
          <w:szCs w:val="24"/>
          <w:lang w:val="uk-UA" w:eastAsia="ru-RU"/>
        </w:rPr>
      </w:pPr>
      <w:r w:rsidRPr="00752DE0">
        <w:rPr>
          <w:rFonts w:eastAsia="Calibri" w:cs="Times New Roman"/>
          <w:b/>
          <w:szCs w:val="24"/>
          <w:lang w:val="uk-UA"/>
        </w:rPr>
        <w:t>Олександрійської районної ради Кіровоградської області на 202</w:t>
      </w:r>
      <w:r w:rsidR="005526EC">
        <w:rPr>
          <w:rFonts w:eastAsia="Calibri" w:cs="Times New Roman"/>
          <w:b/>
          <w:szCs w:val="24"/>
          <w:lang w:val="uk-UA"/>
        </w:rPr>
        <w:t>4</w:t>
      </w:r>
      <w:r w:rsidRPr="00752DE0">
        <w:rPr>
          <w:rFonts w:eastAsia="Calibri" w:cs="Times New Roman"/>
          <w:b/>
          <w:szCs w:val="24"/>
          <w:lang w:val="uk-UA"/>
        </w:rPr>
        <w:t>-202</w:t>
      </w:r>
      <w:r w:rsidR="005526EC">
        <w:rPr>
          <w:rFonts w:eastAsia="Calibri" w:cs="Times New Roman"/>
          <w:b/>
          <w:szCs w:val="24"/>
          <w:lang w:val="uk-UA"/>
        </w:rPr>
        <w:t>5</w:t>
      </w:r>
      <w:r w:rsidRPr="00752DE0">
        <w:rPr>
          <w:rFonts w:eastAsia="Calibri" w:cs="Times New Roman"/>
          <w:b/>
          <w:szCs w:val="24"/>
          <w:lang w:val="uk-UA"/>
        </w:rPr>
        <w:t xml:space="preserve"> роки</w:t>
      </w:r>
    </w:p>
    <w:p w:rsidR="00752DE0" w:rsidRPr="008E4AF8" w:rsidRDefault="00752DE0" w:rsidP="00752DE0">
      <w:pPr>
        <w:jc w:val="both"/>
        <w:rPr>
          <w:rFonts w:eastAsia="Times New Roman" w:cs="Times New Roman"/>
          <w:szCs w:val="24"/>
          <w:lang w:val="uk-UA" w:eastAsia="ru-RU"/>
        </w:rPr>
      </w:pPr>
    </w:p>
    <w:p w:rsidR="00752DE0" w:rsidRPr="008E4AF8" w:rsidRDefault="00752DE0" w:rsidP="00752DE0">
      <w:pPr>
        <w:jc w:val="center"/>
        <w:rPr>
          <w:rFonts w:eastAsia="Times New Roman" w:cs="Times New Roman"/>
          <w:szCs w:val="24"/>
          <w:u w:val="single"/>
          <w:lang w:val="uk-UA" w:eastAsia="ru-RU"/>
        </w:rPr>
      </w:pPr>
      <w:r w:rsidRPr="008E4AF8">
        <w:rPr>
          <w:rFonts w:eastAsia="Times New Roman" w:cs="Times New Roman"/>
          <w:szCs w:val="24"/>
          <w:lang w:val="uk-UA" w:eastAsia="ru-RU"/>
        </w:rPr>
        <w:t>1. Загальні положення</w:t>
      </w:r>
    </w:p>
    <w:p w:rsidR="00752DE0" w:rsidRPr="008E4AF8" w:rsidRDefault="00752DE0" w:rsidP="00752DE0">
      <w:pPr>
        <w:ind w:firstLine="567"/>
        <w:jc w:val="both"/>
        <w:rPr>
          <w:rFonts w:eastAsia="Times New Roman" w:cs="Times New Roman"/>
          <w:szCs w:val="24"/>
          <w:lang w:val="uk-UA" w:eastAsia="ru-RU"/>
        </w:rPr>
      </w:pPr>
    </w:p>
    <w:p w:rsidR="00752DE0" w:rsidRPr="00752DE0" w:rsidRDefault="00752DE0" w:rsidP="00752DE0">
      <w:pPr>
        <w:ind w:firstLine="567"/>
        <w:jc w:val="both"/>
        <w:rPr>
          <w:rFonts w:eastAsia="Times New Roman" w:cs="Times New Roman"/>
          <w:szCs w:val="24"/>
          <w:lang w:val="uk-UA" w:eastAsia="ru-RU"/>
        </w:rPr>
      </w:pPr>
      <w:r w:rsidRPr="008E4AF8">
        <w:rPr>
          <w:rFonts w:eastAsia="Times New Roman" w:cs="Times New Roman"/>
          <w:szCs w:val="24"/>
          <w:lang w:val="uk-UA" w:eastAsia="ru-RU"/>
        </w:rPr>
        <w:t xml:space="preserve">Програма фінансової підтримки Олександрійської районної ради (далі – Програма) розроблена з урахуванням </w:t>
      </w:r>
      <w:r w:rsidR="008E4AF8">
        <w:rPr>
          <w:rFonts w:eastAsia="Times New Roman" w:cs="Times New Roman"/>
          <w:szCs w:val="24"/>
          <w:lang w:val="uk-UA" w:eastAsia="ru-RU"/>
        </w:rPr>
        <w:t>р</w:t>
      </w:r>
      <w:r w:rsidRPr="008E4AF8">
        <w:rPr>
          <w:rFonts w:eastAsia="Times New Roman" w:cs="Times New Roman"/>
          <w:szCs w:val="24"/>
          <w:lang w:val="uk-UA" w:eastAsia="ru-RU"/>
        </w:rPr>
        <w:t xml:space="preserve">озпорядження Кабінету Міністрів України від 12.06.2020 </w:t>
      </w:r>
      <w:r w:rsidR="00294A9D" w:rsidRPr="008E4AF8">
        <w:rPr>
          <w:rFonts w:eastAsia="Times New Roman" w:cs="Times New Roman"/>
          <w:szCs w:val="24"/>
          <w:lang w:val="uk-UA" w:eastAsia="ru-RU"/>
        </w:rPr>
        <w:br/>
        <w:t xml:space="preserve">№ 716-р </w:t>
      </w:r>
      <w:r w:rsidRPr="008E4AF8">
        <w:rPr>
          <w:rFonts w:eastAsia="Times New Roman" w:cs="Times New Roman"/>
          <w:szCs w:val="24"/>
          <w:lang w:val="uk-UA" w:eastAsia="ru-RU"/>
        </w:rPr>
        <w:t xml:space="preserve">«Про визначення адміністративних центрів та затвердження територій територіальних громад Кіровоградської області», </w:t>
      </w:r>
      <w:r w:rsidR="008E4AF8">
        <w:rPr>
          <w:rFonts w:eastAsia="Times New Roman" w:cs="Times New Roman"/>
          <w:szCs w:val="24"/>
          <w:lang w:val="uk-UA" w:eastAsia="ru-RU"/>
        </w:rPr>
        <w:t>п</w:t>
      </w:r>
      <w:r w:rsidRPr="008E4AF8">
        <w:rPr>
          <w:rFonts w:eastAsia="Times New Roman" w:cs="Times New Roman"/>
          <w:szCs w:val="24"/>
          <w:lang w:val="uk-UA" w:eastAsia="ru-RU"/>
        </w:rPr>
        <w:t xml:space="preserve">останови Верховної Ради України </w:t>
      </w:r>
      <w:r w:rsidR="00804C5D" w:rsidRPr="008E4AF8">
        <w:rPr>
          <w:rFonts w:eastAsia="Times New Roman" w:cs="Times New Roman"/>
          <w:szCs w:val="24"/>
          <w:lang w:val="uk-UA" w:eastAsia="ru-RU"/>
        </w:rPr>
        <w:t>від </w:t>
      </w:r>
      <w:r w:rsidRPr="008E4AF8">
        <w:rPr>
          <w:rFonts w:eastAsia="Times New Roman" w:cs="Times New Roman"/>
          <w:szCs w:val="24"/>
          <w:lang w:val="uk-UA" w:eastAsia="ru-RU"/>
        </w:rPr>
        <w:t>17.07.2020</w:t>
      </w:r>
      <w:r w:rsidR="00804C5D" w:rsidRPr="008E4AF8">
        <w:rPr>
          <w:rFonts w:eastAsia="Times New Roman" w:cs="Times New Roman"/>
          <w:szCs w:val="24"/>
          <w:lang w:val="uk-UA" w:eastAsia="ru-RU"/>
        </w:rPr>
        <w:t xml:space="preserve"> № 807-ІХ</w:t>
      </w:r>
      <w:r w:rsidRPr="008E4AF8">
        <w:rPr>
          <w:rFonts w:eastAsia="Times New Roman" w:cs="Times New Roman"/>
          <w:szCs w:val="24"/>
          <w:lang w:val="uk-UA" w:eastAsia="ru-RU"/>
        </w:rPr>
        <w:t xml:space="preserve"> «Про утворення та ліквідацію районів», Бюджетного кодексу України (із змінами та доповненнями), Закону України від 17.11.2020 </w:t>
      </w:r>
      <w:r w:rsidR="00804C5D" w:rsidRPr="008E4AF8">
        <w:rPr>
          <w:rFonts w:eastAsia="Times New Roman" w:cs="Times New Roman"/>
          <w:szCs w:val="24"/>
          <w:lang w:val="uk-UA" w:eastAsia="ru-RU"/>
        </w:rPr>
        <w:t xml:space="preserve">№ 1009-ІХ </w:t>
      </w:r>
      <w:r w:rsidRPr="008E4AF8">
        <w:rPr>
          <w:rFonts w:eastAsia="Times New Roman" w:cs="Times New Roman"/>
          <w:szCs w:val="24"/>
          <w:lang w:val="uk-UA" w:eastAsia="ru-RU"/>
        </w:rPr>
        <w:t>«Про внесення змін до деяких законів України щодо впорядкування окремих питань організації та діяльності органів</w:t>
      </w:r>
      <w:r w:rsidRPr="00752DE0">
        <w:rPr>
          <w:rFonts w:eastAsia="Times New Roman" w:cs="Times New Roman"/>
          <w:szCs w:val="24"/>
          <w:lang w:val="uk-UA" w:eastAsia="ru-RU"/>
        </w:rPr>
        <w:t xml:space="preserve"> місцевого самоврядування і районних державних адміністрацій», </w:t>
      </w:r>
      <w:r w:rsidR="008E4AF8">
        <w:rPr>
          <w:rFonts w:eastAsia="Times New Roman" w:cs="Times New Roman"/>
          <w:szCs w:val="24"/>
          <w:lang w:val="uk-UA" w:eastAsia="ru-RU"/>
        </w:rPr>
        <w:t>п</w:t>
      </w:r>
      <w:r w:rsidRPr="00752DE0">
        <w:rPr>
          <w:rFonts w:eastAsia="Times New Roman" w:cs="Times New Roman"/>
          <w:szCs w:val="24"/>
          <w:lang w:val="uk-UA" w:eastAsia="ru-RU"/>
        </w:rPr>
        <w:t xml:space="preserve">останови Кабінету Міністрів України від 09.06.2006 </w:t>
      </w:r>
      <w:r w:rsidR="00804C5D" w:rsidRPr="00752DE0">
        <w:rPr>
          <w:rFonts w:eastAsia="Times New Roman" w:cs="Times New Roman"/>
          <w:szCs w:val="24"/>
          <w:lang w:val="uk-UA" w:eastAsia="ru-RU"/>
        </w:rPr>
        <w:t xml:space="preserve">№ 268 </w:t>
      </w:r>
      <w:r w:rsidRPr="00752DE0">
        <w:rPr>
          <w:rFonts w:eastAsia="Times New Roman" w:cs="Times New Roman"/>
          <w:szCs w:val="24"/>
          <w:lang w:val="uk-UA" w:eastAsia="ru-RU"/>
        </w:rPr>
        <w:t>(із змінами та доповненнями).</w:t>
      </w: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 xml:space="preserve">В умовах перехідного періоду реформування органів місцевого самоврядування, оголошення правового режиму воєнного стану у зв’язку з агресією Російської Федерації проти України виникає потреба щодо надання фінансової підтримки на забезпечення функціонування районних рад для здійснення ними повноважень, закріплених в Конституції та законах України, оскільки на державному рівні та з урахуванням видатків держави на оборону питання фінансування діяльності районних рад вирішується не в повному обсязі. </w:t>
      </w: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 xml:space="preserve">Низький рівень фінансування видатків на виплату заробітної плати праці та нарахування на неї працівникам районної ради та її структурним підрозділам не дозволяє якісно забезпечити виконання функції відповідно до </w:t>
      </w:r>
      <w:r w:rsidR="00804C5D">
        <w:rPr>
          <w:rFonts w:eastAsia="Times New Roman" w:cs="Times New Roman"/>
          <w:szCs w:val="24"/>
          <w:lang w:val="uk-UA" w:eastAsia="ru-RU"/>
        </w:rPr>
        <w:t>з</w:t>
      </w:r>
      <w:r w:rsidRPr="00752DE0">
        <w:rPr>
          <w:rFonts w:eastAsia="Times New Roman" w:cs="Times New Roman"/>
          <w:szCs w:val="24"/>
          <w:lang w:val="uk-UA" w:eastAsia="ru-RU"/>
        </w:rPr>
        <w:t>акону та здійснення повноважень.</w:t>
      </w: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Недостатність коштів державного бюджету на утримання апарату районної ради та її структурних підрозділів зумовила необхідність розроблення та прийняття Програми підтримки діяльності Олександрійської районної ради Кіровоградської області на 202</w:t>
      </w:r>
      <w:r w:rsidR="005526EC">
        <w:rPr>
          <w:rFonts w:eastAsia="Times New Roman" w:cs="Times New Roman"/>
          <w:szCs w:val="24"/>
          <w:lang w:val="uk-UA" w:eastAsia="ru-RU"/>
        </w:rPr>
        <w:t>4</w:t>
      </w:r>
      <w:r w:rsidR="00804C5D">
        <w:rPr>
          <w:rFonts w:eastAsia="Times New Roman" w:cs="Times New Roman"/>
          <w:szCs w:val="24"/>
          <w:lang w:val="uk-UA" w:eastAsia="ru-RU"/>
        </w:rPr>
        <w:t>-202</w:t>
      </w:r>
      <w:r w:rsidR="005526EC">
        <w:rPr>
          <w:rFonts w:eastAsia="Times New Roman" w:cs="Times New Roman"/>
          <w:szCs w:val="24"/>
          <w:lang w:val="uk-UA" w:eastAsia="ru-RU"/>
        </w:rPr>
        <w:t>5</w:t>
      </w:r>
      <w:r w:rsidR="00804C5D">
        <w:rPr>
          <w:rFonts w:eastAsia="Times New Roman" w:cs="Times New Roman"/>
          <w:szCs w:val="24"/>
          <w:lang w:val="uk-UA" w:eastAsia="ru-RU"/>
        </w:rPr>
        <w:t> </w:t>
      </w:r>
      <w:r w:rsidRPr="00752DE0">
        <w:rPr>
          <w:rFonts w:eastAsia="Times New Roman" w:cs="Times New Roman"/>
          <w:szCs w:val="24"/>
          <w:lang w:val="uk-UA" w:eastAsia="ru-RU"/>
        </w:rPr>
        <w:t>роки.</w:t>
      </w:r>
    </w:p>
    <w:p w:rsidR="00752DE0" w:rsidRPr="00752DE0" w:rsidRDefault="00752DE0" w:rsidP="00752DE0">
      <w:pPr>
        <w:ind w:firstLine="567"/>
        <w:jc w:val="both"/>
        <w:rPr>
          <w:rFonts w:eastAsia="Times New Roman" w:cs="Times New Roman"/>
          <w:szCs w:val="24"/>
          <w:lang w:val="uk-UA" w:eastAsia="ru-RU"/>
        </w:rPr>
      </w:pPr>
    </w:p>
    <w:p w:rsidR="00752DE0" w:rsidRPr="00762C00" w:rsidRDefault="00752DE0" w:rsidP="00762C00">
      <w:pPr>
        <w:jc w:val="center"/>
        <w:rPr>
          <w:rFonts w:eastAsia="Times New Roman" w:cs="Times New Roman"/>
          <w:szCs w:val="24"/>
          <w:lang w:val="uk-UA" w:eastAsia="ru-RU"/>
        </w:rPr>
      </w:pPr>
      <w:r w:rsidRPr="00762C00">
        <w:rPr>
          <w:rFonts w:eastAsia="Times New Roman" w:cs="Times New Roman"/>
          <w:szCs w:val="24"/>
          <w:lang w:val="uk-UA" w:eastAsia="ru-RU"/>
        </w:rPr>
        <w:t>2. Мета Програми</w:t>
      </w:r>
    </w:p>
    <w:p w:rsidR="00752DE0" w:rsidRPr="00752DE0" w:rsidRDefault="00752DE0" w:rsidP="00752DE0">
      <w:pPr>
        <w:ind w:firstLine="567"/>
        <w:jc w:val="center"/>
        <w:rPr>
          <w:rFonts w:eastAsia="Times New Roman" w:cs="Times New Roman"/>
          <w:b/>
          <w:sz w:val="16"/>
          <w:szCs w:val="16"/>
          <w:lang w:val="uk-UA" w:eastAsia="ru-RU"/>
        </w:rPr>
      </w:pP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Надання фінансової підтримки Олександрійській  районній раді Кіровоградської області для представлення спільних інтересів територіальних громад Олександрійського району, здійснення організаційного, правового, інформаційного, аналітичного, матеріально-технічного забезпечення діяльності апарату районної ради, її органів, депутатів та взаємодії з територіальними громадами, місцевими органами виконавчої влади, органами та посадовими особами місцевого самоврядування, проведення необхідних видатків, пов’язаних з фінансовим забезпеченням працівників районної ради.</w:t>
      </w: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 xml:space="preserve">Програма спрямована на створення умов для забезпечення безперебійного та ефективного виконання апаратом районної ради та її структурними підрозділами владних повноважень згідно </w:t>
      </w:r>
      <w:r w:rsidR="00804C5D">
        <w:rPr>
          <w:rFonts w:eastAsia="Times New Roman" w:cs="Times New Roman"/>
          <w:szCs w:val="24"/>
          <w:lang w:val="uk-UA" w:eastAsia="ru-RU"/>
        </w:rPr>
        <w:t xml:space="preserve">з </w:t>
      </w:r>
      <w:r w:rsidRPr="00752DE0">
        <w:rPr>
          <w:rFonts w:eastAsia="Times New Roman" w:cs="Times New Roman"/>
          <w:szCs w:val="24"/>
          <w:lang w:val="uk-UA" w:eastAsia="ru-RU"/>
        </w:rPr>
        <w:t>чинн</w:t>
      </w:r>
      <w:r w:rsidR="00804C5D">
        <w:rPr>
          <w:rFonts w:eastAsia="Times New Roman" w:cs="Times New Roman"/>
          <w:szCs w:val="24"/>
          <w:lang w:val="uk-UA" w:eastAsia="ru-RU"/>
        </w:rPr>
        <w:t>им</w:t>
      </w:r>
      <w:r w:rsidRPr="00752DE0">
        <w:rPr>
          <w:rFonts w:eastAsia="Times New Roman" w:cs="Times New Roman"/>
          <w:szCs w:val="24"/>
          <w:lang w:val="uk-UA" w:eastAsia="ru-RU"/>
        </w:rPr>
        <w:t xml:space="preserve"> законодавств</w:t>
      </w:r>
      <w:r w:rsidR="00804C5D">
        <w:rPr>
          <w:rFonts w:eastAsia="Times New Roman" w:cs="Times New Roman"/>
          <w:szCs w:val="24"/>
          <w:lang w:val="uk-UA" w:eastAsia="ru-RU"/>
        </w:rPr>
        <w:t>ом</w:t>
      </w:r>
      <w:r w:rsidRPr="00752DE0">
        <w:rPr>
          <w:rFonts w:eastAsia="Times New Roman" w:cs="Times New Roman"/>
          <w:szCs w:val="24"/>
          <w:lang w:val="uk-UA" w:eastAsia="ru-RU"/>
        </w:rPr>
        <w:t>.</w:t>
      </w:r>
    </w:p>
    <w:p w:rsidR="00752DE0" w:rsidRPr="00752DE0" w:rsidRDefault="00752DE0" w:rsidP="00752DE0">
      <w:pPr>
        <w:ind w:firstLine="567"/>
        <w:jc w:val="both"/>
        <w:rPr>
          <w:rFonts w:eastAsia="Times New Roman" w:cs="Times New Roman"/>
          <w:szCs w:val="24"/>
          <w:lang w:val="uk-UA" w:eastAsia="ru-RU"/>
        </w:rPr>
      </w:pPr>
    </w:p>
    <w:p w:rsidR="00752DE0" w:rsidRPr="00762C00" w:rsidRDefault="00752DE0" w:rsidP="00762C00">
      <w:pPr>
        <w:jc w:val="center"/>
        <w:rPr>
          <w:rFonts w:eastAsia="Times New Roman" w:cs="Times New Roman"/>
          <w:szCs w:val="24"/>
          <w:lang w:val="uk-UA" w:eastAsia="ru-RU"/>
        </w:rPr>
      </w:pPr>
      <w:r w:rsidRPr="00762C00">
        <w:rPr>
          <w:rFonts w:eastAsia="Times New Roman" w:cs="Times New Roman"/>
          <w:szCs w:val="24"/>
          <w:lang w:val="uk-UA" w:eastAsia="ru-RU"/>
        </w:rPr>
        <w:t>3. Визначення проблем</w:t>
      </w:r>
      <w:r w:rsidR="00804C5D">
        <w:rPr>
          <w:rFonts w:eastAsia="Times New Roman" w:cs="Times New Roman"/>
          <w:szCs w:val="24"/>
          <w:lang w:val="uk-UA" w:eastAsia="ru-RU"/>
        </w:rPr>
        <w:t>,</w:t>
      </w:r>
      <w:r w:rsidRPr="00762C00">
        <w:rPr>
          <w:rFonts w:eastAsia="Times New Roman" w:cs="Times New Roman"/>
          <w:szCs w:val="24"/>
          <w:lang w:val="uk-UA" w:eastAsia="ru-RU"/>
        </w:rPr>
        <w:t xml:space="preserve"> на розв’язання як</w:t>
      </w:r>
      <w:r w:rsidR="00804C5D">
        <w:rPr>
          <w:rFonts w:eastAsia="Times New Roman" w:cs="Times New Roman"/>
          <w:szCs w:val="24"/>
          <w:lang w:val="uk-UA" w:eastAsia="ru-RU"/>
        </w:rPr>
        <w:t>их</w:t>
      </w:r>
      <w:r w:rsidRPr="00762C00">
        <w:rPr>
          <w:rFonts w:eastAsia="Times New Roman" w:cs="Times New Roman"/>
          <w:szCs w:val="24"/>
          <w:lang w:val="uk-UA" w:eastAsia="ru-RU"/>
        </w:rPr>
        <w:t xml:space="preserve"> спрямована Програма </w:t>
      </w:r>
    </w:p>
    <w:p w:rsidR="00752DE0" w:rsidRPr="00752DE0" w:rsidRDefault="00752DE0" w:rsidP="00752DE0">
      <w:pPr>
        <w:ind w:firstLine="567"/>
        <w:jc w:val="center"/>
        <w:rPr>
          <w:rFonts w:eastAsia="Times New Roman" w:cs="Times New Roman"/>
          <w:b/>
          <w:sz w:val="16"/>
          <w:szCs w:val="16"/>
          <w:lang w:val="uk-UA" w:eastAsia="ru-RU"/>
        </w:rPr>
      </w:pP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 xml:space="preserve">Програма розроблена в зв’язку з проблемами, які виникли в період проведення адміністративної реформи, а саме зменшенням податкової бази районних бюджетів та невиконанням районного бюджету Олександрійського району, недостатність державної субвенції з огляду на першочергову необхідність забезпечення обороноздатності країни.  </w:t>
      </w: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lastRenderedPageBreak/>
        <w:t>Для виконання районною радою власних повноважень мобілізуються усі наявні ресурси. Однак, їх обсяг обмежується граничними видатками державного бюджету, що не вистачає для забезпечення ефективної та якісної діяльності ради. Фінансування видатків з державного бюджету апарату районної ради та її структурних підрозділів не забезпечує витрат на виконання повноважень у повному обсязі.</w:t>
      </w: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Керівництвом районної ради вживаються заходи щодо економії коштів на утримання апарату районної ради, а саме: зменшення видатків по незахищених статтях, проведення скорочення працівників апарату, однак, невиконання дохідної частини бюджету ставить під загрозу проведення видатків, пов’язаних з виконанням повноважень</w:t>
      </w:r>
      <w:r w:rsidR="00804C5D">
        <w:rPr>
          <w:rFonts w:eastAsia="Times New Roman" w:cs="Times New Roman"/>
          <w:szCs w:val="24"/>
          <w:lang w:val="uk-UA" w:eastAsia="ru-RU"/>
        </w:rPr>
        <w:t>,</w:t>
      </w:r>
      <w:r w:rsidRPr="00752DE0">
        <w:rPr>
          <w:rFonts w:eastAsia="Times New Roman" w:cs="Times New Roman"/>
          <w:szCs w:val="24"/>
          <w:lang w:val="uk-UA" w:eastAsia="ru-RU"/>
        </w:rPr>
        <w:t xml:space="preserve"> наданих районній раді відповідно до ст. 43 Закону України «Про місцеве самоврядування в Україні»</w:t>
      </w:r>
      <w:r w:rsidR="00804C5D">
        <w:rPr>
          <w:rFonts w:eastAsia="Times New Roman" w:cs="Times New Roman"/>
          <w:szCs w:val="24"/>
          <w:lang w:val="uk-UA" w:eastAsia="ru-RU"/>
        </w:rPr>
        <w:t>,</w:t>
      </w:r>
      <w:r w:rsidRPr="00752DE0">
        <w:rPr>
          <w:rFonts w:eastAsia="Times New Roman" w:cs="Times New Roman"/>
          <w:szCs w:val="24"/>
          <w:lang w:val="uk-UA" w:eastAsia="ru-RU"/>
        </w:rPr>
        <w:t xml:space="preserve"> </w:t>
      </w:r>
      <w:r w:rsidR="008E4AF8">
        <w:rPr>
          <w:rFonts w:eastAsia="Times New Roman" w:cs="Times New Roman"/>
          <w:szCs w:val="24"/>
          <w:lang w:val="uk-UA" w:eastAsia="ru-RU"/>
        </w:rPr>
        <w:t>у</w:t>
      </w:r>
      <w:r w:rsidRPr="00752DE0">
        <w:rPr>
          <w:rFonts w:eastAsia="Times New Roman" w:cs="Times New Roman"/>
          <w:szCs w:val="24"/>
          <w:lang w:val="uk-UA" w:eastAsia="ru-RU"/>
        </w:rPr>
        <w:t xml:space="preserve"> повному обсязі.</w:t>
      </w:r>
    </w:p>
    <w:p w:rsidR="00752DE0" w:rsidRPr="00762C00" w:rsidRDefault="00752DE0" w:rsidP="00762C00">
      <w:pPr>
        <w:jc w:val="center"/>
        <w:rPr>
          <w:rFonts w:eastAsia="Times New Roman" w:cs="Times New Roman"/>
          <w:szCs w:val="24"/>
          <w:lang w:val="uk-UA" w:eastAsia="ru-RU"/>
        </w:rPr>
      </w:pPr>
      <w:r w:rsidRPr="00762C00">
        <w:rPr>
          <w:rFonts w:eastAsia="Times New Roman" w:cs="Times New Roman"/>
          <w:szCs w:val="24"/>
          <w:lang w:val="uk-UA" w:eastAsia="ru-RU"/>
        </w:rPr>
        <w:t>4. Завдання Програми</w:t>
      </w:r>
    </w:p>
    <w:p w:rsidR="00752DE0" w:rsidRPr="00752DE0" w:rsidRDefault="00752DE0" w:rsidP="00752DE0">
      <w:pPr>
        <w:ind w:firstLine="567"/>
        <w:jc w:val="center"/>
        <w:rPr>
          <w:rFonts w:eastAsia="Times New Roman" w:cs="Times New Roman"/>
          <w:b/>
          <w:sz w:val="16"/>
          <w:szCs w:val="16"/>
          <w:lang w:val="uk-UA" w:eastAsia="ru-RU"/>
        </w:rPr>
      </w:pP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Основними завданнями Програми є стимулювання активності працівників апарату районної ради на досягнення конкретних результатів, прийняття ефективних управлінських рішень та на оперативне розв’язання проблем громади району. Зазначене можливе за наявності своєчасного забезпечення виплати заробітної плати працівникам апарату районної ради, її структурних підрозділів для здійснення ними відповідно до закону повноважень органів місцевого самоврядування з урахуванням вкладу кожного працівника.</w:t>
      </w: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У результаті виконання Програми фінансової підтримки буде забезпечено належне виконання поставлених завдань до вимог прийнятих нормативно-правових актів.</w:t>
      </w:r>
    </w:p>
    <w:p w:rsidR="00752DE0" w:rsidRPr="00752DE0" w:rsidRDefault="00752DE0" w:rsidP="00752DE0">
      <w:pPr>
        <w:ind w:firstLine="567"/>
        <w:jc w:val="both"/>
        <w:rPr>
          <w:rFonts w:eastAsia="Times New Roman" w:cs="Times New Roman"/>
          <w:szCs w:val="24"/>
          <w:lang w:val="uk-UA" w:eastAsia="ru-RU"/>
        </w:rPr>
      </w:pPr>
    </w:p>
    <w:p w:rsidR="00752DE0" w:rsidRPr="00762C00" w:rsidRDefault="00752DE0" w:rsidP="00762C00">
      <w:pPr>
        <w:jc w:val="center"/>
        <w:rPr>
          <w:rFonts w:eastAsia="Times New Roman" w:cs="Times New Roman"/>
          <w:szCs w:val="24"/>
          <w:lang w:val="uk-UA" w:eastAsia="ru-RU"/>
        </w:rPr>
      </w:pPr>
      <w:r w:rsidRPr="00762C00">
        <w:rPr>
          <w:rFonts w:eastAsia="Times New Roman" w:cs="Times New Roman"/>
          <w:szCs w:val="24"/>
          <w:lang w:val="uk-UA" w:eastAsia="ru-RU"/>
        </w:rPr>
        <w:t>5. Фінансове забезпечення Програми</w:t>
      </w:r>
    </w:p>
    <w:p w:rsidR="00752DE0" w:rsidRPr="00752DE0" w:rsidRDefault="00752DE0" w:rsidP="00752DE0">
      <w:pPr>
        <w:ind w:firstLine="567"/>
        <w:jc w:val="center"/>
        <w:rPr>
          <w:rFonts w:eastAsia="Times New Roman" w:cs="Times New Roman"/>
          <w:b/>
          <w:sz w:val="16"/>
          <w:szCs w:val="16"/>
          <w:lang w:val="uk-UA" w:eastAsia="ru-RU"/>
        </w:rPr>
      </w:pP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 xml:space="preserve">Забезпечення реалізації заходів Програми здійснюватиметься за рахунок коштів бюджету Олександрійської територіальної громади в межах наявного фінансового ресурсу. </w:t>
      </w: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Визначення обсягу фінансового ресурсу проводиться щорічно шляхом внесення змін до місцевого бюджету.</w:t>
      </w:r>
    </w:p>
    <w:p w:rsidR="00752DE0" w:rsidRPr="00752DE0" w:rsidRDefault="00752DE0" w:rsidP="00752DE0">
      <w:pPr>
        <w:ind w:firstLine="567"/>
        <w:jc w:val="both"/>
        <w:rPr>
          <w:rFonts w:eastAsia="Times New Roman" w:cs="Times New Roman"/>
          <w:szCs w:val="24"/>
          <w:lang w:val="uk-UA" w:eastAsia="ru-RU"/>
        </w:rPr>
      </w:pPr>
    </w:p>
    <w:p w:rsidR="00752DE0" w:rsidRPr="00762C00" w:rsidRDefault="00752DE0" w:rsidP="00804C5D">
      <w:pPr>
        <w:jc w:val="center"/>
        <w:rPr>
          <w:rFonts w:eastAsia="Times New Roman" w:cs="Times New Roman"/>
          <w:szCs w:val="24"/>
          <w:lang w:val="uk-UA" w:eastAsia="ru-RU"/>
        </w:rPr>
      </w:pPr>
      <w:r w:rsidRPr="00762C00">
        <w:rPr>
          <w:rFonts w:eastAsia="Times New Roman" w:cs="Times New Roman"/>
          <w:szCs w:val="24"/>
          <w:lang w:val="uk-UA" w:eastAsia="ru-RU"/>
        </w:rPr>
        <w:t xml:space="preserve">6. Строки та етапи виконання </w:t>
      </w:r>
      <w:r w:rsidR="00804C5D">
        <w:rPr>
          <w:rFonts w:eastAsia="Times New Roman" w:cs="Times New Roman"/>
          <w:szCs w:val="24"/>
          <w:lang w:val="uk-UA" w:eastAsia="ru-RU"/>
        </w:rPr>
        <w:t>П</w:t>
      </w:r>
      <w:r w:rsidRPr="00762C00">
        <w:rPr>
          <w:rFonts w:eastAsia="Times New Roman" w:cs="Times New Roman"/>
          <w:szCs w:val="24"/>
          <w:lang w:val="uk-UA" w:eastAsia="ru-RU"/>
        </w:rPr>
        <w:t>рограми</w:t>
      </w:r>
    </w:p>
    <w:p w:rsidR="00752DE0" w:rsidRPr="00752DE0" w:rsidRDefault="00752DE0" w:rsidP="00752DE0">
      <w:pPr>
        <w:ind w:firstLine="567"/>
        <w:jc w:val="center"/>
        <w:rPr>
          <w:rFonts w:eastAsia="Times New Roman" w:cs="Times New Roman"/>
          <w:b/>
          <w:sz w:val="16"/>
          <w:szCs w:val="16"/>
          <w:lang w:val="uk-UA" w:eastAsia="ru-RU"/>
        </w:rPr>
      </w:pPr>
    </w:p>
    <w:p w:rsidR="00752DE0" w:rsidRPr="00752DE0" w:rsidRDefault="00752DE0" w:rsidP="00752DE0">
      <w:pPr>
        <w:ind w:firstLine="567"/>
        <w:rPr>
          <w:rFonts w:eastAsia="Times New Roman" w:cs="Times New Roman"/>
          <w:szCs w:val="24"/>
          <w:lang w:val="uk-UA" w:eastAsia="ru-RU"/>
        </w:rPr>
      </w:pPr>
      <w:r w:rsidRPr="00752DE0">
        <w:rPr>
          <w:rFonts w:eastAsia="Times New Roman" w:cs="Times New Roman"/>
          <w:szCs w:val="24"/>
          <w:lang w:val="uk-UA" w:eastAsia="ru-RU"/>
        </w:rPr>
        <w:t>Програма реалізується протягом 202</w:t>
      </w:r>
      <w:r w:rsidR="005526EC">
        <w:rPr>
          <w:rFonts w:eastAsia="Times New Roman" w:cs="Times New Roman"/>
          <w:szCs w:val="24"/>
          <w:lang w:val="uk-UA" w:eastAsia="ru-RU"/>
        </w:rPr>
        <w:t>4</w:t>
      </w:r>
      <w:r w:rsidRPr="00752DE0">
        <w:rPr>
          <w:rFonts w:eastAsia="Times New Roman" w:cs="Times New Roman"/>
          <w:szCs w:val="24"/>
          <w:lang w:val="uk-UA" w:eastAsia="ru-RU"/>
        </w:rPr>
        <w:t>-202</w:t>
      </w:r>
      <w:r w:rsidR="005526EC">
        <w:rPr>
          <w:rFonts w:eastAsia="Times New Roman" w:cs="Times New Roman"/>
          <w:szCs w:val="24"/>
          <w:lang w:val="uk-UA" w:eastAsia="ru-RU"/>
        </w:rPr>
        <w:t>5</w:t>
      </w:r>
      <w:r w:rsidRPr="00752DE0">
        <w:rPr>
          <w:rFonts w:eastAsia="Times New Roman" w:cs="Times New Roman"/>
          <w:szCs w:val="24"/>
          <w:lang w:val="uk-UA" w:eastAsia="ru-RU"/>
        </w:rPr>
        <w:t xml:space="preserve"> років.</w:t>
      </w:r>
    </w:p>
    <w:p w:rsidR="00752DE0" w:rsidRPr="00752DE0" w:rsidRDefault="00752DE0" w:rsidP="00752DE0">
      <w:pPr>
        <w:ind w:firstLine="567"/>
        <w:rPr>
          <w:rFonts w:eastAsia="Times New Roman" w:cs="Times New Roman"/>
          <w:szCs w:val="24"/>
          <w:lang w:val="uk-UA" w:eastAsia="ru-RU"/>
        </w:rPr>
      </w:pPr>
      <w:r w:rsidRPr="00752DE0">
        <w:rPr>
          <w:rFonts w:eastAsia="Times New Roman" w:cs="Times New Roman"/>
          <w:szCs w:val="24"/>
          <w:lang w:val="uk-UA" w:eastAsia="ru-RU"/>
        </w:rPr>
        <w:t>Початок виконання Програми – листопад 202</w:t>
      </w:r>
      <w:r w:rsidR="005526EC">
        <w:rPr>
          <w:rFonts w:eastAsia="Times New Roman" w:cs="Times New Roman"/>
          <w:szCs w:val="24"/>
          <w:lang w:val="uk-UA" w:eastAsia="ru-RU"/>
        </w:rPr>
        <w:t>4</w:t>
      </w:r>
      <w:r w:rsidRPr="00752DE0">
        <w:rPr>
          <w:rFonts w:eastAsia="Times New Roman" w:cs="Times New Roman"/>
          <w:szCs w:val="24"/>
          <w:lang w:val="uk-UA" w:eastAsia="ru-RU"/>
        </w:rPr>
        <w:t xml:space="preserve"> року, закінчення – грудень 202</w:t>
      </w:r>
      <w:r w:rsidR="005526EC">
        <w:rPr>
          <w:rFonts w:eastAsia="Times New Roman" w:cs="Times New Roman"/>
          <w:szCs w:val="24"/>
          <w:lang w:val="uk-UA" w:eastAsia="ru-RU"/>
        </w:rPr>
        <w:t>5</w:t>
      </w:r>
      <w:r w:rsidRPr="00752DE0">
        <w:rPr>
          <w:rFonts w:eastAsia="Times New Roman" w:cs="Times New Roman"/>
          <w:szCs w:val="24"/>
          <w:lang w:val="uk-UA" w:eastAsia="ru-RU"/>
        </w:rPr>
        <w:t xml:space="preserve"> року.</w:t>
      </w:r>
    </w:p>
    <w:p w:rsidR="00752DE0" w:rsidRPr="00752DE0" w:rsidRDefault="00752DE0" w:rsidP="00752DE0">
      <w:pPr>
        <w:ind w:firstLine="567"/>
        <w:jc w:val="center"/>
        <w:rPr>
          <w:rFonts w:eastAsia="Times New Roman" w:cs="Times New Roman"/>
          <w:b/>
          <w:szCs w:val="24"/>
          <w:lang w:val="uk-UA" w:eastAsia="ru-RU"/>
        </w:rPr>
      </w:pPr>
    </w:p>
    <w:p w:rsidR="00752DE0" w:rsidRPr="00762C00" w:rsidRDefault="00752DE0" w:rsidP="00762C00">
      <w:pPr>
        <w:jc w:val="center"/>
        <w:rPr>
          <w:rFonts w:eastAsia="Times New Roman" w:cs="Times New Roman"/>
          <w:szCs w:val="24"/>
          <w:lang w:val="uk-UA" w:eastAsia="ru-RU"/>
        </w:rPr>
      </w:pPr>
      <w:r w:rsidRPr="00762C00">
        <w:rPr>
          <w:rFonts w:eastAsia="Times New Roman" w:cs="Times New Roman"/>
          <w:szCs w:val="24"/>
          <w:lang w:val="uk-UA" w:eastAsia="ru-RU"/>
        </w:rPr>
        <w:t>7. Заходи Програми</w:t>
      </w:r>
    </w:p>
    <w:p w:rsidR="00752DE0" w:rsidRPr="00752DE0" w:rsidRDefault="00752DE0" w:rsidP="00752DE0">
      <w:pPr>
        <w:ind w:firstLine="567"/>
        <w:jc w:val="both"/>
        <w:rPr>
          <w:rFonts w:eastAsia="Times New Roman" w:cs="Times New Roman"/>
          <w:b/>
          <w:szCs w:val="24"/>
          <w:lang w:val="uk-UA" w:eastAsia="ru-RU"/>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127"/>
        <w:gridCol w:w="1548"/>
        <w:gridCol w:w="1162"/>
        <w:gridCol w:w="1133"/>
        <w:gridCol w:w="1176"/>
        <w:gridCol w:w="1926"/>
      </w:tblGrid>
      <w:tr w:rsidR="00752DE0" w:rsidRPr="00752DE0" w:rsidTr="00804C5D">
        <w:trPr>
          <w:cantSplit/>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752DE0" w:rsidRPr="00804C5D" w:rsidRDefault="00752DE0" w:rsidP="00804C5D">
            <w:pPr>
              <w:widowControl w:val="0"/>
              <w:autoSpaceDE w:val="0"/>
              <w:autoSpaceDN w:val="0"/>
              <w:adjustRightInd w:val="0"/>
              <w:ind w:left="-80" w:right="-73"/>
              <w:jc w:val="center"/>
              <w:rPr>
                <w:rFonts w:eastAsia="Times New Roman" w:cs="Times New Roman"/>
                <w:szCs w:val="24"/>
                <w:lang w:val="uk-UA" w:eastAsia="ru-RU"/>
              </w:rPr>
            </w:pPr>
            <w:r w:rsidRPr="00804C5D">
              <w:rPr>
                <w:rFonts w:eastAsia="Times New Roman" w:cs="Times New Roman"/>
                <w:szCs w:val="24"/>
                <w:lang w:val="uk-UA" w:eastAsia="ru-RU"/>
              </w:rPr>
              <w:t>№</w:t>
            </w:r>
          </w:p>
          <w:p w:rsidR="00752DE0" w:rsidRPr="00804C5D" w:rsidRDefault="00752DE0" w:rsidP="00804C5D">
            <w:pPr>
              <w:widowControl w:val="0"/>
              <w:autoSpaceDE w:val="0"/>
              <w:autoSpaceDN w:val="0"/>
              <w:adjustRightInd w:val="0"/>
              <w:ind w:left="-80" w:right="-73"/>
              <w:jc w:val="center"/>
              <w:rPr>
                <w:rFonts w:eastAsia="Times New Roman" w:cs="Times New Roman"/>
                <w:szCs w:val="24"/>
                <w:lang w:val="uk-UA" w:eastAsia="ru-RU"/>
              </w:rPr>
            </w:pPr>
            <w:r w:rsidRPr="00804C5D">
              <w:rPr>
                <w:rFonts w:eastAsia="Times New Roman" w:cs="Times New Roman"/>
                <w:szCs w:val="24"/>
                <w:lang w:val="uk-UA" w:eastAsia="ru-RU"/>
              </w:rPr>
              <w:t>з/п</w:t>
            </w:r>
          </w:p>
        </w:tc>
        <w:tc>
          <w:tcPr>
            <w:tcW w:w="2127" w:type="dxa"/>
            <w:vMerge w:val="restart"/>
            <w:tcBorders>
              <w:top w:val="single" w:sz="4" w:space="0" w:color="000000"/>
              <w:left w:val="single" w:sz="4" w:space="0" w:color="000000"/>
              <w:bottom w:val="single" w:sz="4" w:space="0" w:color="000000"/>
              <w:right w:val="single" w:sz="4" w:space="0" w:color="000000"/>
            </w:tcBorders>
            <w:vAlign w:val="center"/>
            <w:hideMark/>
          </w:tcPr>
          <w:p w:rsidR="00752DE0" w:rsidRPr="00804C5D" w:rsidRDefault="00752DE0" w:rsidP="00804C5D">
            <w:pPr>
              <w:widowControl w:val="0"/>
              <w:autoSpaceDE w:val="0"/>
              <w:autoSpaceDN w:val="0"/>
              <w:adjustRightInd w:val="0"/>
              <w:ind w:left="-80" w:right="-73"/>
              <w:jc w:val="center"/>
              <w:rPr>
                <w:rFonts w:eastAsia="Times New Roman" w:cs="Times New Roman"/>
                <w:szCs w:val="24"/>
                <w:lang w:val="uk-UA" w:eastAsia="ru-RU"/>
              </w:rPr>
            </w:pPr>
            <w:r w:rsidRPr="00804C5D">
              <w:rPr>
                <w:rFonts w:eastAsia="Times New Roman" w:cs="Times New Roman"/>
                <w:szCs w:val="24"/>
                <w:lang w:val="uk-UA" w:eastAsia="ru-RU"/>
              </w:rPr>
              <w:t>Назва заходу</w:t>
            </w:r>
          </w:p>
        </w:tc>
        <w:tc>
          <w:tcPr>
            <w:tcW w:w="1548" w:type="dxa"/>
            <w:vMerge w:val="restart"/>
            <w:tcBorders>
              <w:top w:val="single" w:sz="4" w:space="0" w:color="000000"/>
              <w:left w:val="single" w:sz="4" w:space="0" w:color="000000"/>
              <w:bottom w:val="single" w:sz="4" w:space="0" w:color="000000"/>
              <w:right w:val="single" w:sz="4" w:space="0" w:color="000000"/>
            </w:tcBorders>
            <w:vAlign w:val="center"/>
            <w:hideMark/>
          </w:tcPr>
          <w:p w:rsidR="00752DE0" w:rsidRPr="00804C5D" w:rsidRDefault="00752DE0" w:rsidP="00804C5D">
            <w:pPr>
              <w:widowControl w:val="0"/>
              <w:autoSpaceDE w:val="0"/>
              <w:autoSpaceDN w:val="0"/>
              <w:adjustRightInd w:val="0"/>
              <w:ind w:left="-80" w:right="-73"/>
              <w:jc w:val="center"/>
              <w:rPr>
                <w:rFonts w:eastAsia="Times New Roman" w:cs="Times New Roman"/>
                <w:szCs w:val="24"/>
                <w:lang w:val="uk-UA" w:eastAsia="ru-RU"/>
              </w:rPr>
            </w:pPr>
            <w:proofErr w:type="spellStart"/>
            <w:r w:rsidRPr="00804C5D">
              <w:rPr>
                <w:rFonts w:eastAsia="Times New Roman" w:cs="Times New Roman"/>
                <w:szCs w:val="24"/>
                <w:lang w:val="uk-UA" w:eastAsia="ru-RU"/>
              </w:rPr>
              <w:t>Відпо</w:t>
            </w:r>
            <w:r w:rsidR="00804C5D" w:rsidRPr="00804C5D">
              <w:rPr>
                <w:rFonts w:eastAsia="Times New Roman" w:cs="Times New Roman"/>
                <w:szCs w:val="24"/>
                <w:lang w:val="uk-UA" w:eastAsia="ru-RU"/>
              </w:rPr>
              <w:t>-</w:t>
            </w:r>
            <w:r w:rsidRPr="00804C5D">
              <w:rPr>
                <w:rFonts w:eastAsia="Times New Roman" w:cs="Times New Roman"/>
                <w:szCs w:val="24"/>
                <w:lang w:val="uk-UA" w:eastAsia="ru-RU"/>
              </w:rPr>
              <w:t>відальний</w:t>
            </w:r>
            <w:proofErr w:type="spellEnd"/>
            <w:r w:rsidRPr="00804C5D">
              <w:rPr>
                <w:rFonts w:eastAsia="Times New Roman" w:cs="Times New Roman"/>
                <w:szCs w:val="24"/>
                <w:lang w:val="uk-UA" w:eastAsia="ru-RU"/>
              </w:rPr>
              <w:t xml:space="preserve"> виконавець</w:t>
            </w:r>
          </w:p>
        </w:tc>
        <w:tc>
          <w:tcPr>
            <w:tcW w:w="1162" w:type="dxa"/>
            <w:vMerge w:val="restart"/>
            <w:tcBorders>
              <w:top w:val="single" w:sz="4" w:space="0" w:color="000000"/>
              <w:left w:val="single" w:sz="4" w:space="0" w:color="000000"/>
              <w:bottom w:val="single" w:sz="4" w:space="0" w:color="000000"/>
              <w:right w:val="single" w:sz="4" w:space="0" w:color="000000"/>
            </w:tcBorders>
            <w:vAlign w:val="center"/>
            <w:hideMark/>
          </w:tcPr>
          <w:p w:rsidR="00752DE0" w:rsidRPr="00804C5D" w:rsidRDefault="00752DE0" w:rsidP="00804C5D">
            <w:pPr>
              <w:widowControl w:val="0"/>
              <w:autoSpaceDE w:val="0"/>
              <w:autoSpaceDN w:val="0"/>
              <w:adjustRightInd w:val="0"/>
              <w:ind w:left="-80" w:right="-73"/>
              <w:jc w:val="center"/>
              <w:rPr>
                <w:rFonts w:eastAsia="Times New Roman" w:cs="Times New Roman"/>
                <w:szCs w:val="24"/>
                <w:lang w:val="uk-UA" w:eastAsia="ru-RU"/>
              </w:rPr>
            </w:pPr>
            <w:r w:rsidRPr="00804C5D">
              <w:rPr>
                <w:rFonts w:eastAsia="Times New Roman" w:cs="Times New Roman"/>
                <w:szCs w:val="24"/>
                <w:lang w:val="uk-UA" w:eastAsia="ru-RU"/>
              </w:rPr>
              <w:t>Вид бюджету</w:t>
            </w:r>
          </w:p>
        </w:tc>
        <w:tc>
          <w:tcPr>
            <w:tcW w:w="2309" w:type="dxa"/>
            <w:gridSpan w:val="2"/>
            <w:tcBorders>
              <w:top w:val="single" w:sz="4" w:space="0" w:color="000000"/>
              <w:left w:val="single" w:sz="4" w:space="0" w:color="000000"/>
              <w:bottom w:val="single" w:sz="4" w:space="0" w:color="000000"/>
              <w:right w:val="single" w:sz="4" w:space="0" w:color="000000"/>
            </w:tcBorders>
            <w:vAlign w:val="center"/>
            <w:hideMark/>
          </w:tcPr>
          <w:p w:rsidR="00752DE0" w:rsidRPr="00804C5D" w:rsidRDefault="00752DE0" w:rsidP="00804C5D">
            <w:pPr>
              <w:widowControl w:val="0"/>
              <w:autoSpaceDE w:val="0"/>
              <w:autoSpaceDN w:val="0"/>
              <w:adjustRightInd w:val="0"/>
              <w:ind w:left="-80" w:right="-73"/>
              <w:jc w:val="center"/>
              <w:rPr>
                <w:rFonts w:eastAsia="Times New Roman" w:cs="Times New Roman"/>
                <w:szCs w:val="24"/>
                <w:lang w:val="uk-UA" w:eastAsia="ru-RU"/>
              </w:rPr>
            </w:pPr>
            <w:r w:rsidRPr="00804C5D">
              <w:rPr>
                <w:rFonts w:eastAsia="Times New Roman" w:cs="Times New Roman"/>
                <w:szCs w:val="24"/>
                <w:lang w:val="uk-UA" w:eastAsia="ru-RU"/>
              </w:rPr>
              <w:t>Обсяг фінансування, тис. грн</w:t>
            </w:r>
          </w:p>
        </w:tc>
        <w:tc>
          <w:tcPr>
            <w:tcW w:w="1926" w:type="dxa"/>
            <w:vMerge w:val="restart"/>
            <w:tcBorders>
              <w:top w:val="single" w:sz="4" w:space="0" w:color="000000"/>
              <w:left w:val="single" w:sz="4" w:space="0" w:color="000000"/>
              <w:right w:val="single" w:sz="4" w:space="0" w:color="000000"/>
            </w:tcBorders>
          </w:tcPr>
          <w:p w:rsidR="00752DE0" w:rsidRPr="00804C5D" w:rsidRDefault="00752DE0" w:rsidP="00804C5D">
            <w:pPr>
              <w:widowControl w:val="0"/>
              <w:autoSpaceDE w:val="0"/>
              <w:autoSpaceDN w:val="0"/>
              <w:adjustRightInd w:val="0"/>
              <w:ind w:left="-80" w:right="-73"/>
              <w:jc w:val="center"/>
              <w:rPr>
                <w:rFonts w:eastAsia="Times New Roman" w:cs="Times New Roman"/>
                <w:szCs w:val="24"/>
                <w:lang w:val="uk-UA" w:eastAsia="ru-RU"/>
              </w:rPr>
            </w:pPr>
            <w:r w:rsidRPr="00804C5D">
              <w:rPr>
                <w:rFonts w:eastAsia="Times New Roman" w:cs="Times New Roman"/>
                <w:szCs w:val="24"/>
                <w:lang w:val="uk-UA" w:eastAsia="ru-RU"/>
              </w:rPr>
              <w:t>Очікуваний результат</w:t>
            </w:r>
          </w:p>
        </w:tc>
      </w:tr>
      <w:tr w:rsidR="00752DE0" w:rsidRPr="00752DE0" w:rsidTr="00804C5D">
        <w:trPr>
          <w:cantSplit/>
          <w:trHeight w:val="223"/>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752DE0" w:rsidRPr="00804C5D" w:rsidRDefault="00752DE0" w:rsidP="00752DE0">
            <w:pPr>
              <w:jc w:val="center"/>
              <w:rPr>
                <w:rFonts w:eastAsia="Times New Roman" w:cs="Times New Roman"/>
                <w:szCs w:val="24"/>
                <w:lang w:val="uk-UA" w:eastAsia="ru-RU"/>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752DE0" w:rsidRPr="00804C5D" w:rsidRDefault="00752DE0" w:rsidP="00752DE0">
            <w:pPr>
              <w:jc w:val="center"/>
              <w:rPr>
                <w:rFonts w:eastAsia="Times New Roman" w:cs="Times New Roman"/>
                <w:szCs w:val="24"/>
                <w:lang w:val="uk-UA" w:eastAsia="ru-RU"/>
              </w:rPr>
            </w:pPr>
          </w:p>
        </w:tc>
        <w:tc>
          <w:tcPr>
            <w:tcW w:w="1548" w:type="dxa"/>
            <w:vMerge/>
            <w:tcBorders>
              <w:top w:val="single" w:sz="4" w:space="0" w:color="000000"/>
              <w:left w:val="single" w:sz="4" w:space="0" w:color="000000"/>
              <w:bottom w:val="single" w:sz="4" w:space="0" w:color="000000"/>
              <w:right w:val="single" w:sz="4" w:space="0" w:color="000000"/>
            </w:tcBorders>
            <w:vAlign w:val="center"/>
            <w:hideMark/>
          </w:tcPr>
          <w:p w:rsidR="00752DE0" w:rsidRPr="00804C5D" w:rsidRDefault="00752DE0" w:rsidP="00752DE0">
            <w:pPr>
              <w:jc w:val="center"/>
              <w:rPr>
                <w:rFonts w:eastAsia="Times New Roman" w:cs="Times New Roman"/>
                <w:szCs w:val="24"/>
                <w:lang w:val="uk-UA" w:eastAsia="ru-RU"/>
              </w:rPr>
            </w:pPr>
          </w:p>
        </w:tc>
        <w:tc>
          <w:tcPr>
            <w:tcW w:w="1162" w:type="dxa"/>
            <w:vMerge/>
            <w:tcBorders>
              <w:top w:val="single" w:sz="4" w:space="0" w:color="000000"/>
              <w:left w:val="single" w:sz="4" w:space="0" w:color="000000"/>
              <w:bottom w:val="single" w:sz="4" w:space="0" w:color="000000"/>
              <w:right w:val="single" w:sz="4" w:space="0" w:color="000000"/>
            </w:tcBorders>
            <w:vAlign w:val="center"/>
            <w:hideMark/>
          </w:tcPr>
          <w:p w:rsidR="00752DE0" w:rsidRPr="00804C5D" w:rsidRDefault="00752DE0" w:rsidP="00752DE0">
            <w:pPr>
              <w:jc w:val="center"/>
              <w:rPr>
                <w:rFonts w:eastAsia="Times New Roman" w:cs="Times New Roman"/>
                <w:szCs w:val="24"/>
                <w:lang w:val="uk-UA" w:eastAsia="ru-RU"/>
              </w:rPr>
            </w:pPr>
          </w:p>
        </w:tc>
        <w:tc>
          <w:tcPr>
            <w:tcW w:w="1133" w:type="dxa"/>
            <w:tcBorders>
              <w:top w:val="single" w:sz="4" w:space="0" w:color="000000"/>
              <w:left w:val="single" w:sz="4" w:space="0" w:color="000000"/>
              <w:bottom w:val="single" w:sz="4" w:space="0" w:color="000000"/>
              <w:right w:val="single" w:sz="4" w:space="0" w:color="auto"/>
            </w:tcBorders>
            <w:vAlign w:val="center"/>
            <w:hideMark/>
          </w:tcPr>
          <w:p w:rsidR="00752DE0" w:rsidRPr="00804C5D" w:rsidRDefault="00752DE0" w:rsidP="005526EC">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202</w:t>
            </w:r>
            <w:r w:rsidR="005526EC">
              <w:rPr>
                <w:rFonts w:eastAsia="Times New Roman" w:cs="Times New Roman"/>
                <w:szCs w:val="24"/>
                <w:lang w:val="uk-UA" w:eastAsia="ru-RU"/>
              </w:rPr>
              <w:t>4</w:t>
            </w:r>
            <w:r w:rsidRPr="00804C5D">
              <w:rPr>
                <w:rFonts w:eastAsia="Times New Roman" w:cs="Times New Roman"/>
                <w:szCs w:val="24"/>
                <w:lang w:val="uk-UA" w:eastAsia="ru-RU"/>
              </w:rPr>
              <w:t xml:space="preserve"> рік</w:t>
            </w:r>
          </w:p>
        </w:tc>
        <w:tc>
          <w:tcPr>
            <w:tcW w:w="1176" w:type="dxa"/>
            <w:tcBorders>
              <w:top w:val="single" w:sz="4" w:space="0" w:color="000000"/>
              <w:left w:val="single" w:sz="4" w:space="0" w:color="auto"/>
              <w:bottom w:val="single" w:sz="4" w:space="0" w:color="000000"/>
              <w:right w:val="single" w:sz="4" w:space="0" w:color="000000"/>
            </w:tcBorders>
            <w:vAlign w:val="center"/>
            <w:hideMark/>
          </w:tcPr>
          <w:p w:rsidR="00752DE0" w:rsidRPr="00804C5D" w:rsidRDefault="00752DE0" w:rsidP="005526EC">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202</w:t>
            </w:r>
            <w:r w:rsidR="005526EC">
              <w:rPr>
                <w:rFonts w:eastAsia="Times New Roman" w:cs="Times New Roman"/>
                <w:szCs w:val="24"/>
                <w:lang w:val="uk-UA" w:eastAsia="ru-RU"/>
              </w:rPr>
              <w:t>5</w:t>
            </w:r>
            <w:r w:rsidRPr="00804C5D">
              <w:rPr>
                <w:rFonts w:eastAsia="Times New Roman" w:cs="Times New Roman"/>
                <w:szCs w:val="24"/>
                <w:lang w:val="uk-UA" w:eastAsia="ru-RU"/>
              </w:rPr>
              <w:t xml:space="preserve"> рік</w:t>
            </w:r>
          </w:p>
        </w:tc>
        <w:tc>
          <w:tcPr>
            <w:tcW w:w="1926" w:type="dxa"/>
            <w:vMerge/>
            <w:tcBorders>
              <w:left w:val="single" w:sz="4" w:space="0" w:color="000000"/>
              <w:bottom w:val="single" w:sz="4" w:space="0" w:color="000000"/>
              <w:right w:val="single" w:sz="4" w:space="0" w:color="000000"/>
            </w:tcBorders>
          </w:tcPr>
          <w:p w:rsidR="00752DE0" w:rsidRPr="00804C5D" w:rsidRDefault="00752DE0" w:rsidP="00752DE0">
            <w:pPr>
              <w:widowControl w:val="0"/>
              <w:autoSpaceDE w:val="0"/>
              <w:autoSpaceDN w:val="0"/>
              <w:adjustRightInd w:val="0"/>
              <w:jc w:val="center"/>
              <w:rPr>
                <w:rFonts w:eastAsia="Times New Roman" w:cs="Times New Roman"/>
                <w:szCs w:val="24"/>
                <w:lang w:val="uk-UA" w:eastAsia="ru-RU"/>
              </w:rPr>
            </w:pPr>
          </w:p>
        </w:tc>
      </w:tr>
      <w:tr w:rsidR="00752DE0" w:rsidRPr="00752DE0" w:rsidTr="00804C5D">
        <w:trPr>
          <w:cantSplit/>
          <w:trHeight w:val="172"/>
        </w:trPr>
        <w:tc>
          <w:tcPr>
            <w:tcW w:w="567" w:type="dxa"/>
            <w:tcBorders>
              <w:top w:val="single" w:sz="4" w:space="0" w:color="000000"/>
              <w:left w:val="single" w:sz="4" w:space="0" w:color="000000"/>
              <w:bottom w:val="single" w:sz="4" w:space="0" w:color="000000"/>
              <w:right w:val="single" w:sz="4" w:space="0" w:color="000000"/>
            </w:tcBorders>
            <w:hideMark/>
          </w:tcPr>
          <w:p w:rsidR="00752DE0" w:rsidRPr="00804C5D" w:rsidRDefault="00752DE0" w:rsidP="00752DE0">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1</w:t>
            </w:r>
          </w:p>
        </w:tc>
        <w:tc>
          <w:tcPr>
            <w:tcW w:w="2127" w:type="dxa"/>
            <w:tcBorders>
              <w:top w:val="single" w:sz="4" w:space="0" w:color="000000"/>
              <w:left w:val="single" w:sz="4" w:space="0" w:color="000000"/>
              <w:bottom w:val="single" w:sz="4" w:space="0" w:color="000000"/>
              <w:right w:val="single" w:sz="4" w:space="0" w:color="000000"/>
            </w:tcBorders>
            <w:hideMark/>
          </w:tcPr>
          <w:p w:rsidR="00752DE0" w:rsidRPr="00804C5D" w:rsidRDefault="00752DE0" w:rsidP="00752DE0">
            <w:pPr>
              <w:widowControl w:val="0"/>
              <w:shd w:val="clear" w:color="auto" w:fill="FFFFFF"/>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2</w:t>
            </w:r>
          </w:p>
        </w:tc>
        <w:tc>
          <w:tcPr>
            <w:tcW w:w="1548" w:type="dxa"/>
            <w:tcBorders>
              <w:top w:val="single" w:sz="4" w:space="0" w:color="000000"/>
              <w:left w:val="single" w:sz="4" w:space="0" w:color="000000"/>
              <w:bottom w:val="single" w:sz="4" w:space="0" w:color="000000"/>
              <w:right w:val="single" w:sz="4" w:space="0" w:color="000000"/>
            </w:tcBorders>
            <w:hideMark/>
          </w:tcPr>
          <w:p w:rsidR="00752DE0" w:rsidRPr="00804C5D" w:rsidRDefault="00752DE0" w:rsidP="00752DE0">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3</w:t>
            </w:r>
          </w:p>
        </w:tc>
        <w:tc>
          <w:tcPr>
            <w:tcW w:w="1162" w:type="dxa"/>
            <w:tcBorders>
              <w:top w:val="single" w:sz="4" w:space="0" w:color="000000"/>
              <w:left w:val="single" w:sz="4" w:space="0" w:color="000000"/>
              <w:bottom w:val="single" w:sz="4" w:space="0" w:color="000000"/>
              <w:right w:val="single" w:sz="4" w:space="0" w:color="000000"/>
            </w:tcBorders>
            <w:hideMark/>
          </w:tcPr>
          <w:p w:rsidR="00752DE0" w:rsidRPr="00804C5D" w:rsidRDefault="00752DE0" w:rsidP="00752DE0">
            <w:pPr>
              <w:ind w:left="-96" w:right="-93"/>
              <w:jc w:val="center"/>
              <w:rPr>
                <w:rFonts w:eastAsia="Times New Roman" w:cs="Times New Roman"/>
                <w:szCs w:val="24"/>
                <w:lang w:val="uk-UA" w:eastAsia="ru-RU"/>
              </w:rPr>
            </w:pPr>
            <w:r w:rsidRPr="00804C5D">
              <w:rPr>
                <w:rFonts w:eastAsia="Times New Roman" w:cs="Times New Roman"/>
                <w:szCs w:val="24"/>
                <w:lang w:val="uk-UA" w:eastAsia="ru-RU"/>
              </w:rPr>
              <w:t>4</w:t>
            </w:r>
          </w:p>
        </w:tc>
        <w:tc>
          <w:tcPr>
            <w:tcW w:w="1133" w:type="dxa"/>
            <w:tcBorders>
              <w:top w:val="single" w:sz="4" w:space="0" w:color="000000"/>
              <w:left w:val="single" w:sz="4" w:space="0" w:color="000000"/>
              <w:bottom w:val="single" w:sz="4" w:space="0" w:color="000000"/>
              <w:right w:val="single" w:sz="4" w:space="0" w:color="auto"/>
            </w:tcBorders>
            <w:hideMark/>
          </w:tcPr>
          <w:p w:rsidR="00752DE0" w:rsidRPr="00804C5D" w:rsidRDefault="00752DE0" w:rsidP="00752DE0">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5</w:t>
            </w:r>
          </w:p>
        </w:tc>
        <w:tc>
          <w:tcPr>
            <w:tcW w:w="1176" w:type="dxa"/>
            <w:tcBorders>
              <w:top w:val="single" w:sz="4" w:space="0" w:color="000000"/>
              <w:left w:val="single" w:sz="4" w:space="0" w:color="auto"/>
              <w:bottom w:val="single" w:sz="4" w:space="0" w:color="000000"/>
              <w:right w:val="single" w:sz="4" w:space="0" w:color="000000"/>
            </w:tcBorders>
            <w:hideMark/>
          </w:tcPr>
          <w:p w:rsidR="00752DE0" w:rsidRPr="00804C5D" w:rsidRDefault="00752DE0" w:rsidP="00752DE0">
            <w:pPr>
              <w:widowControl w:val="0"/>
              <w:autoSpaceDE w:val="0"/>
              <w:autoSpaceDN w:val="0"/>
              <w:adjustRightInd w:val="0"/>
              <w:jc w:val="center"/>
              <w:rPr>
                <w:rFonts w:eastAsia="Times New Roman" w:cs="Times New Roman"/>
                <w:szCs w:val="24"/>
                <w:lang w:val="en-US" w:eastAsia="ru-RU"/>
              </w:rPr>
            </w:pPr>
            <w:r w:rsidRPr="00804C5D">
              <w:rPr>
                <w:rFonts w:eastAsia="Times New Roman" w:cs="Times New Roman"/>
                <w:szCs w:val="24"/>
                <w:lang w:val="en-US" w:eastAsia="ru-RU"/>
              </w:rPr>
              <w:t>6</w:t>
            </w:r>
          </w:p>
        </w:tc>
        <w:tc>
          <w:tcPr>
            <w:tcW w:w="1926" w:type="dxa"/>
            <w:tcBorders>
              <w:top w:val="single" w:sz="4" w:space="0" w:color="000000"/>
              <w:left w:val="single" w:sz="4" w:space="0" w:color="auto"/>
              <w:bottom w:val="single" w:sz="4" w:space="0" w:color="000000"/>
              <w:right w:val="single" w:sz="4" w:space="0" w:color="000000"/>
            </w:tcBorders>
          </w:tcPr>
          <w:p w:rsidR="00752DE0" w:rsidRPr="00804C5D" w:rsidRDefault="00752DE0" w:rsidP="00752DE0">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7</w:t>
            </w:r>
          </w:p>
        </w:tc>
      </w:tr>
      <w:tr w:rsidR="00752DE0" w:rsidRPr="00752DE0" w:rsidTr="00804C5D">
        <w:trPr>
          <w:cantSplit/>
          <w:trHeight w:val="529"/>
        </w:trPr>
        <w:tc>
          <w:tcPr>
            <w:tcW w:w="567" w:type="dxa"/>
            <w:tcBorders>
              <w:top w:val="single" w:sz="4" w:space="0" w:color="000000"/>
              <w:left w:val="single" w:sz="4" w:space="0" w:color="000000"/>
              <w:bottom w:val="single" w:sz="4" w:space="0" w:color="000000"/>
              <w:right w:val="single" w:sz="4" w:space="0" w:color="000000"/>
            </w:tcBorders>
            <w:hideMark/>
          </w:tcPr>
          <w:p w:rsidR="00752DE0" w:rsidRPr="00752DE0" w:rsidRDefault="00752DE0" w:rsidP="00752DE0">
            <w:pPr>
              <w:widowControl w:val="0"/>
              <w:autoSpaceDE w:val="0"/>
              <w:autoSpaceDN w:val="0"/>
              <w:adjustRightInd w:val="0"/>
              <w:jc w:val="center"/>
              <w:rPr>
                <w:rFonts w:eastAsia="Times New Roman" w:cs="Times New Roman"/>
                <w:szCs w:val="24"/>
                <w:lang w:val="uk-UA" w:eastAsia="ru-RU"/>
              </w:rPr>
            </w:pPr>
            <w:r w:rsidRPr="00752DE0">
              <w:rPr>
                <w:rFonts w:eastAsia="Times New Roman" w:cs="Times New Roman"/>
                <w:szCs w:val="24"/>
                <w:lang w:val="uk-UA" w:eastAsia="ru-RU"/>
              </w:rPr>
              <w:t>1.</w:t>
            </w:r>
          </w:p>
        </w:tc>
        <w:tc>
          <w:tcPr>
            <w:tcW w:w="2127" w:type="dxa"/>
            <w:tcBorders>
              <w:top w:val="single" w:sz="4" w:space="0" w:color="000000"/>
              <w:left w:val="single" w:sz="4" w:space="0" w:color="000000"/>
              <w:bottom w:val="single" w:sz="4" w:space="0" w:color="000000"/>
              <w:right w:val="single" w:sz="4" w:space="0" w:color="000000"/>
            </w:tcBorders>
            <w:hideMark/>
          </w:tcPr>
          <w:p w:rsidR="00752DE0" w:rsidRPr="00752DE0" w:rsidRDefault="00752DE0" w:rsidP="00804C5D">
            <w:pPr>
              <w:widowControl w:val="0"/>
              <w:shd w:val="clear" w:color="auto" w:fill="FFFFFF"/>
              <w:autoSpaceDE w:val="0"/>
              <w:autoSpaceDN w:val="0"/>
              <w:adjustRightInd w:val="0"/>
              <w:rPr>
                <w:rFonts w:eastAsia="Times New Roman" w:cs="Times New Roman"/>
                <w:szCs w:val="24"/>
                <w:lang w:val="uk-UA" w:eastAsia="ru-RU"/>
              </w:rPr>
            </w:pPr>
            <w:r w:rsidRPr="00752DE0">
              <w:rPr>
                <w:rFonts w:eastAsia="Times New Roman" w:cs="Times New Roman"/>
                <w:szCs w:val="24"/>
                <w:lang w:val="uk-UA" w:eastAsia="ru-RU"/>
              </w:rPr>
              <w:t xml:space="preserve">Надання фінансової підтримки Олександрійській районній раді Кіровоградської області для забезпечення належного </w:t>
            </w:r>
            <w:r w:rsidR="00804C5D" w:rsidRPr="00752DE0">
              <w:rPr>
                <w:rFonts w:eastAsia="Times New Roman" w:cs="Times New Roman"/>
                <w:szCs w:val="24"/>
                <w:lang w:val="uk-UA" w:eastAsia="ru-RU"/>
              </w:rPr>
              <w:t>фінансування виконавчого апарату районної</w:t>
            </w:r>
          </w:p>
        </w:tc>
        <w:tc>
          <w:tcPr>
            <w:tcW w:w="1548" w:type="dxa"/>
            <w:tcBorders>
              <w:top w:val="single" w:sz="4" w:space="0" w:color="000000"/>
              <w:left w:val="single" w:sz="4" w:space="0" w:color="000000"/>
              <w:bottom w:val="single" w:sz="4" w:space="0" w:color="000000"/>
              <w:right w:val="single" w:sz="4" w:space="0" w:color="000000"/>
            </w:tcBorders>
            <w:hideMark/>
          </w:tcPr>
          <w:p w:rsidR="00752DE0" w:rsidRPr="00752DE0" w:rsidRDefault="00752DE0" w:rsidP="00752DE0">
            <w:pPr>
              <w:widowControl w:val="0"/>
              <w:autoSpaceDE w:val="0"/>
              <w:autoSpaceDN w:val="0"/>
              <w:adjustRightInd w:val="0"/>
              <w:jc w:val="center"/>
              <w:rPr>
                <w:rFonts w:eastAsia="Times New Roman" w:cs="Times New Roman"/>
                <w:szCs w:val="24"/>
                <w:lang w:val="uk-UA" w:eastAsia="ru-RU"/>
              </w:rPr>
            </w:pPr>
            <w:r w:rsidRPr="00752DE0">
              <w:rPr>
                <w:rFonts w:eastAsia="Times New Roman" w:cs="Times New Roman"/>
                <w:szCs w:val="24"/>
                <w:lang w:val="uk-UA" w:eastAsia="ru-RU"/>
              </w:rPr>
              <w:t>Фінансове управління міської ради</w:t>
            </w:r>
          </w:p>
        </w:tc>
        <w:tc>
          <w:tcPr>
            <w:tcW w:w="1162" w:type="dxa"/>
            <w:tcBorders>
              <w:top w:val="single" w:sz="4" w:space="0" w:color="000000"/>
              <w:left w:val="single" w:sz="4" w:space="0" w:color="000000"/>
              <w:bottom w:val="single" w:sz="4" w:space="0" w:color="000000"/>
              <w:right w:val="single" w:sz="4" w:space="0" w:color="000000"/>
            </w:tcBorders>
          </w:tcPr>
          <w:p w:rsidR="00752DE0" w:rsidRPr="00752DE0" w:rsidRDefault="00752DE0" w:rsidP="00804C5D">
            <w:pPr>
              <w:ind w:left="-96" w:right="-93"/>
              <w:jc w:val="center"/>
              <w:rPr>
                <w:rFonts w:eastAsia="Times New Roman" w:cs="Times New Roman"/>
                <w:szCs w:val="24"/>
                <w:lang w:val="uk-UA" w:eastAsia="ru-RU"/>
              </w:rPr>
            </w:pPr>
            <w:r w:rsidRPr="00752DE0">
              <w:rPr>
                <w:rFonts w:eastAsia="Times New Roman" w:cs="Times New Roman"/>
                <w:szCs w:val="24"/>
                <w:lang w:val="uk-UA" w:eastAsia="ru-RU"/>
              </w:rPr>
              <w:t>Міський бюджет</w:t>
            </w:r>
          </w:p>
        </w:tc>
        <w:tc>
          <w:tcPr>
            <w:tcW w:w="1133" w:type="dxa"/>
            <w:tcBorders>
              <w:top w:val="single" w:sz="4" w:space="0" w:color="000000"/>
              <w:left w:val="single" w:sz="4" w:space="0" w:color="000000"/>
              <w:bottom w:val="single" w:sz="4" w:space="0" w:color="000000"/>
              <w:right w:val="single" w:sz="4" w:space="0" w:color="auto"/>
            </w:tcBorders>
            <w:hideMark/>
          </w:tcPr>
          <w:p w:rsidR="00752DE0" w:rsidRPr="00752DE0" w:rsidRDefault="00E91861" w:rsidP="00804C5D">
            <w:pPr>
              <w:widowControl w:val="0"/>
              <w:autoSpaceDE w:val="0"/>
              <w:autoSpaceDN w:val="0"/>
              <w:adjustRightInd w:val="0"/>
              <w:jc w:val="center"/>
              <w:rPr>
                <w:rFonts w:eastAsia="Times New Roman" w:cs="Times New Roman"/>
                <w:szCs w:val="24"/>
                <w:lang w:val="uk-UA" w:eastAsia="ru-RU"/>
              </w:rPr>
            </w:pPr>
            <w:r>
              <w:rPr>
                <w:rFonts w:eastAsia="Times New Roman" w:cs="Times New Roman"/>
                <w:szCs w:val="24"/>
                <w:lang w:val="uk-UA" w:eastAsia="ru-RU"/>
              </w:rPr>
              <w:t>100,0</w:t>
            </w:r>
          </w:p>
        </w:tc>
        <w:tc>
          <w:tcPr>
            <w:tcW w:w="1176" w:type="dxa"/>
            <w:tcBorders>
              <w:top w:val="single" w:sz="4" w:space="0" w:color="000000"/>
              <w:left w:val="single" w:sz="4" w:space="0" w:color="auto"/>
              <w:bottom w:val="single" w:sz="4" w:space="0" w:color="000000"/>
              <w:right w:val="single" w:sz="4" w:space="0" w:color="000000"/>
            </w:tcBorders>
            <w:hideMark/>
          </w:tcPr>
          <w:p w:rsidR="00752DE0" w:rsidRPr="00752DE0" w:rsidRDefault="00E91861" w:rsidP="00804C5D">
            <w:pPr>
              <w:widowControl w:val="0"/>
              <w:autoSpaceDE w:val="0"/>
              <w:autoSpaceDN w:val="0"/>
              <w:adjustRightInd w:val="0"/>
              <w:jc w:val="center"/>
              <w:rPr>
                <w:rFonts w:eastAsia="Times New Roman" w:cs="Times New Roman"/>
                <w:szCs w:val="24"/>
                <w:lang w:val="uk-UA" w:eastAsia="ru-RU"/>
              </w:rPr>
            </w:pPr>
            <w:r>
              <w:rPr>
                <w:rFonts w:eastAsia="Times New Roman" w:cs="Times New Roman"/>
                <w:szCs w:val="24"/>
                <w:lang w:val="uk-UA" w:eastAsia="ru-RU"/>
              </w:rPr>
              <w:t>100,0</w:t>
            </w:r>
          </w:p>
        </w:tc>
        <w:tc>
          <w:tcPr>
            <w:tcW w:w="1926" w:type="dxa"/>
            <w:tcBorders>
              <w:top w:val="single" w:sz="4" w:space="0" w:color="000000"/>
              <w:left w:val="single" w:sz="4" w:space="0" w:color="auto"/>
              <w:bottom w:val="single" w:sz="4" w:space="0" w:color="000000"/>
              <w:right w:val="single" w:sz="4" w:space="0" w:color="000000"/>
            </w:tcBorders>
          </w:tcPr>
          <w:p w:rsidR="00752DE0" w:rsidRPr="00752DE0" w:rsidRDefault="00752DE0" w:rsidP="00804C5D">
            <w:pPr>
              <w:widowControl w:val="0"/>
              <w:autoSpaceDE w:val="0"/>
              <w:autoSpaceDN w:val="0"/>
              <w:adjustRightInd w:val="0"/>
              <w:ind w:right="-72"/>
              <w:rPr>
                <w:rFonts w:eastAsia="Times New Roman" w:cs="Times New Roman"/>
                <w:szCs w:val="24"/>
                <w:lang w:val="uk-UA" w:eastAsia="ru-RU"/>
              </w:rPr>
            </w:pPr>
            <w:r w:rsidRPr="00752DE0">
              <w:rPr>
                <w:rFonts w:eastAsia="Times New Roman" w:cs="Times New Roman"/>
                <w:szCs w:val="24"/>
                <w:lang w:val="uk-UA" w:eastAsia="ru-RU"/>
              </w:rPr>
              <w:t xml:space="preserve">Забезпечення належних умов праці апарату та структурних підрозділів районної ради, підвищення ефективності </w:t>
            </w:r>
            <w:r w:rsidR="00804C5D" w:rsidRPr="00752DE0">
              <w:rPr>
                <w:rFonts w:eastAsia="Times New Roman" w:cs="Times New Roman"/>
                <w:szCs w:val="24"/>
                <w:lang w:val="uk-UA" w:eastAsia="ru-RU"/>
              </w:rPr>
              <w:t>та результативності діяльності апарату ради</w:t>
            </w:r>
          </w:p>
        </w:tc>
      </w:tr>
    </w:tbl>
    <w:p w:rsidR="005526EC" w:rsidRDefault="005526EC" w:rsidP="00804C5D">
      <w:pPr>
        <w:jc w:val="right"/>
        <w:rPr>
          <w:lang w:val="uk-UA"/>
        </w:rPr>
      </w:pPr>
    </w:p>
    <w:p w:rsidR="00804C5D" w:rsidRDefault="00804C5D" w:rsidP="00804C5D">
      <w:pPr>
        <w:jc w:val="right"/>
        <w:rPr>
          <w:lang w:val="uk-UA"/>
        </w:rPr>
      </w:pPr>
      <w:r>
        <w:rPr>
          <w:lang w:val="uk-UA"/>
        </w:rPr>
        <w:lastRenderedPageBreak/>
        <w:t>Продовження таблиці</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127"/>
        <w:gridCol w:w="1701"/>
        <w:gridCol w:w="1134"/>
        <w:gridCol w:w="1134"/>
        <w:gridCol w:w="1134"/>
        <w:gridCol w:w="1842"/>
      </w:tblGrid>
      <w:tr w:rsidR="00804C5D" w:rsidRPr="00804C5D" w:rsidTr="00804C5D">
        <w:trPr>
          <w:cantSplit/>
          <w:trHeight w:val="172"/>
        </w:trPr>
        <w:tc>
          <w:tcPr>
            <w:tcW w:w="567" w:type="dxa"/>
            <w:tcBorders>
              <w:top w:val="single" w:sz="4" w:space="0" w:color="000000"/>
              <w:left w:val="single" w:sz="4" w:space="0" w:color="000000"/>
              <w:bottom w:val="single" w:sz="4" w:space="0" w:color="000000"/>
              <w:right w:val="single" w:sz="4" w:space="0" w:color="000000"/>
            </w:tcBorders>
            <w:hideMark/>
          </w:tcPr>
          <w:p w:rsidR="00804C5D" w:rsidRPr="00804C5D" w:rsidRDefault="00804C5D" w:rsidP="00DE268E">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1</w:t>
            </w:r>
          </w:p>
        </w:tc>
        <w:tc>
          <w:tcPr>
            <w:tcW w:w="2127" w:type="dxa"/>
            <w:tcBorders>
              <w:top w:val="single" w:sz="4" w:space="0" w:color="000000"/>
              <w:left w:val="single" w:sz="4" w:space="0" w:color="000000"/>
              <w:bottom w:val="single" w:sz="4" w:space="0" w:color="000000"/>
              <w:right w:val="single" w:sz="4" w:space="0" w:color="000000"/>
            </w:tcBorders>
            <w:hideMark/>
          </w:tcPr>
          <w:p w:rsidR="00804C5D" w:rsidRPr="00804C5D" w:rsidRDefault="00804C5D" w:rsidP="00DE268E">
            <w:pPr>
              <w:widowControl w:val="0"/>
              <w:shd w:val="clear" w:color="auto" w:fill="FFFFFF"/>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2</w:t>
            </w:r>
          </w:p>
        </w:tc>
        <w:tc>
          <w:tcPr>
            <w:tcW w:w="1701" w:type="dxa"/>
            <w:tcBorders>
              <w:top w:val="single" w:sz="4" w:space="0" w:color="000000"/>
              <w:left w:val="single" w:sz="4" w:space="0" w:color="000000"/>
              <w:bottom w:val="single" w:sz="4" w:space="0" w:color="000000"/>
              <w:right w:val="single" w:sz="4" w:space="0" w:color="000000"/>
            </w:tcBorders>
            <w:hideMark/>
          </w:tcPr>
          <w:p w:rsidR="00804C5D" w:rsidRPr="00804C5D" w:rsidRDefault="00804C5D" w:rsidP="00DE268E">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3</w:t>
            </w:r>
          </w:p>
        </w:tc>
        <w:tc>
          <w:tcPr>
            <w:tcW w:w="1134" w:type="dxa"/>
            <w:tcBorders>
              <w:top w:val="single" w:sz="4" w:space="0" w:color="000000"/>
              <w:left w:val="single" w:sz="4" w:space="0" w:color="000000"/>
              <w:bottom w:val="single" w:sz="4" w:space="0" w:color="000000"/>
              <w:right w:val="single" w:sz="4" w:space="0" w:color="000000"/>
            </w:tcBorders>
            <w:hideMark/>
          </w:tcPr>
          <w:p w:rsidR="00804C5D" w:rsidRPr="00804C5D" w:rsidRDefault="00804C5D" w:rsidP="00DE268E">
            <w:pPr>
              <w:ind w:left="-96" w:right="-93"/>
              <w:jc w:val="center"/>
              <w:rPr>
                <w:rFonts w:eastAsia="Times New Roman" w:cs="Times New Roman"/>
                <w:szCs w:val="24"/>
                <w:lang w:val="uk-UA" w:eastAsia="ru-RU"/>
              </w:rPr>
            </w:pPr>
            <w:r w:rsidRPr="00804C5D">
              <w:rPr>
                <w:rFonts w:eastAsia="Times New Roman" w:cs="Times New Roman"/>
                <w:szCs w:val="24"/>
                <w:lang w:val="uk-UA" w:eastAsia="ru-RU"/>
              </w:rPr>
              <w:t>4</w:t>
            </w:r>
          </w:p>
        </w:tc>
        <w:tc>
          <w:tcPr>
            <w:tcW w:w="1134" w:type="dxa"/>
            <w:tcBorders>
              <w:top w:val="single" w:sz="4" w:space="0" w:color="000000"/>
              <w:left w:val="single" w:sz="4" w:space="0" w:color="000000"/>
              <w:bottom w:val="single" w:sz="4" w:space="0" w:color="000000"/>
              <w:right w:val="single" w:sz="4" w:space="0" w:color="auto"/>
            </w:tcBorders>
            <w:hideMark/>
          </w:tcPr>
          <w:p w:rsidR="00804C5D" w:rsidRPr="00804C5D" w:rsidRDefault="00804C5D" w:rsidP="00DE268E">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5</w:t>
            </w:r>
          </w:p>
        </w:tc>
        <w:tc>
          <w:tcPr>
            <w:tcW w:w="1134" w:type="dxa"/>
            <w:tcBorders>
              <w:top w:val="single" w:sz="4" w:space="0" w:color="000000"/>
              <w:left w:val="single" w:sz="4" w:space="0" w:color="auto"/>
              <w:bottom w:val="single" w:sz="4" w:space="0" w:color="000000"/>
              <w:right w:val="single" w:sz="4" w:space="0" w:color="000000"/>
            </w:tcBorders>
            <w:hideMark/>
          </w:tcPr>
          <w:p w:rsidR="00804C5D" w:rsidRPr="00804C5D" w:rsidRDefault="00804C5D" w:rsidP="00DE268E">
            <w:pPr>
              <w:widowControl w:val="0"/>
              <w:autoSpaceDE w:val="0"/>
              <w:autoSpaceDN w:val="0"/>
              <w:adjustRightInd w:val="0"/>
              <w:jc w:val="center"/>
              <w:rPr>
                <w:rFonts w:eastAsia="Times New Roman" w:cs="Times New Roman"/>
                <w:szCs w:val="24"/>
                <w:lang w:val="en-US" w:eastAsia="ru-RU"/>
              </w:rPr>
            </w:pPr>
            <w:r w:rsidRPr="00804C5D">
              <w:rPr>
                <w:rFonts w:eastAsia="Times New Roman" w:cs="Times New Roman"/>
                <w:szCs w:val="24"/>
                <w:lang w:val="en-US" w:eastAsia="ru-RU"/>
              </w:rPr>
              <w:t>6</w:t>
            </w:r>
          </w:p>
        </w:tc>
        <w:tc>
          <w:tcPr>
            <w:tcW w:w="1842" w:type="dxa"/>
            <w:tcBorders>
              <w:top w:val="single" w:sz="4" w:space="0" w:color="000000"/>
              <w:left w:val="single" w:sz="4" w:space="0" w:color="auto"/>
              <w:bottom w:val="single" w:sz="4" w:space="0" w:color="000000"/>
              <w:right w:val="single" w:sz="4" w:space="0" w:color="000000"/>
            </w:tcBorders>
          </w:tcPr>
          <w:p w:rsidR="00804C5D" w:rsidRPr="00804C5D" w:rsidRDefault="00804C5D" w:rsidP="00DE268E">
            <w:pPr>
              <w:widowControl w:val="0"/>
              <w:autoSpaceDE w:val="0"/>
              <w:autoSpaceDN w:val="0"/>
              <w:adjustRightInd w:val="0"/>
              <w:jc w:val="center"/>
              <w:rPr>
                <w:rFonts w:eastAsia="Times New Roman" w:cs="Times New Roman"/>
                <w:szCs w:val="24"/>
                <w:lang w:val="uk-UA" w:eastAsia="ru-RU"/>
              </w:rPr>
            </w:pPr>
            <w:r w:rsidRPr="00804C5D">
              <w:rPr>
                <w:rFonts w:eastAsia="Times New Roman" w:cs="Times New Roman"/>
                <w:szCs w:val="24"/>
                <w:lang w:val="uk-UA" w:eastAsia="ru-RU"/>
              </w:rPr>
              <w:t>7</w:t>
            </w:r>
          </w:p>
        </w:tc>
      </w:tr>
      <w:tr w:rsidR="00804C5D" w:rsidRPr="00752DE0" w:rsidTr="00804C5D">
        <w:trPr>
          <w:cantSplit/>
          <w:trHeight w:val="529"/>
        </w:trPr>
        <w:tc>
          <w:tcPr>
            <w:tcW w:w="567" w:type="dxa"/>
            <w:tcBorders>
              <w:top w:val="single" w:sz="4" w:space="0" w:color="000000"/>
              <w:left w:val="single" w:sz="4" w:space="0" w:color="000000"/>
              <w:bottom w:val="single" w:sz="4" w:space="0" w:color="000000"/>
              <w:right w:val="single" w:sz="4" w:space="0" w:color="000000"/>
            </w:tcBorders>
          </w:tcPr>
          <w:p w:rsidR="00804C5D" w:rsidRPr="00752DE0" w:rsidRDefault="00804C5D" w:rsidP="00752DE0">
            <w:pPr>
              <w:widowControl w:val="0"/>
              <w:autoSpaceDE w:val="0"/>
              <w:autoSpaceDN w:val="0"/>
              <w:adjustRightInd w:val="0"/>
              <w:jc w:val="center"/>
              <w:rPr>
                <w:rFonts w:eastAsia="Times New Roman" w:cs="Times New Roman"/>
                <w:szCs w:val="24"/>
                <w:lang w:val="uk-UA" w:eastAsia="ru-RU"/>
              </w:rPr>
            </w:pPr>
          </w:p>
        </w:tc>
        <w:tc>
          <w:tcPr>
            <w:tcW w:w="2127" w:type="dxa"/>
            <w:tcBorders>
              <w:top w:val="single" w:sz="4" w:space="0" w:color="000000"/>
              <w:left w:val="single" w:sz="4" w:space="0" w:color="000000"/>
              <w:bottom w:val="single" w:sz="4" w:space="0" w:color="000000"/>
              <w:right w:val="single" w:sz="4" w:space="0" w:color="000000"/>
            </w:tcBorders>
          </w:tcPr>
          <w:p w:rsidR="00804C5D" w:rsidRPr="00752DE0" w:rsidRDefault="00804C5D" w:rsidP="0058666D">
            <w:pPr>
              <w:widowControl w:val="0"/>
              <w:shd w:val="clear" w:color="auto" w:fill="FFFFFF"/>
              <w:autoSpaceDE w:val="0"/>
              <w:autoSpaceDN w:val="0"/>
              <w:adjustRightInd w:val="0"/>
              <w:rPr>
                <w:rFonts w:eastAsia="Times New Roman" w:cs="Times New Roman"/>
                <w:szCs w:val="24"/>
                <w:lang w:val="uk-UA" w:eastAsia="ru-RU"/>
              </w:rPr>
            </w:pPr>
            <w:r w:rsidRPr="00752DE0">
              <w:rPr>
                <w:rFonts w:eastAsia="Times New Roman" w:cs="Times New Roman"/>
                <w:szCs w:val="24"/>
                <w:lang w:val="uk-UA" w:eastAsia="ru-RU"/>
              </w:rPr>
              <w:t>ради з метою ефективного виконання ним повноважень, передбачених законодавством</w:t>
            </w:r>
          </w:p>
        </w:tc>
        <w:tc>
          <w:tcPr>
            <w:tcW w:w="1701" w:type="dxa"/>
            <w:tcBorders>
              <w:top w:val="single" w:sz="4" w:space="0" w:color="000000"/>
              <w:left w:val="single" w:sz="4" w:space="0" w:color="000000"/>
              <w:bottom w:val="single" w:sz="4" w:space="0" w:color="000000"/>
              <w:right w:val="single" w:sz="4" w:space="0" w:color="000000"/>
            </w:tcBorders>
          </w:tcPr>
          <w:p w:rsidR="00804C5D" w:rsidRPr="00752DE0" w:rsidRDefault="00804C5D" w:rsidP="00752DE0">
            <w:pPr>
              <w:widowControl w:val="0"/>
              <w:autoSpaceDE w:val="0"/>
              <w:autoSpaceDN w:val="0"/>
              <w:adjustRightInd w:val="0"/>
              <w:jc w:val="center"/>
              <w:rPr>
                <w:rFonts w:eastAsia="Times New Roman" w:cs="Times New Roman"/>
                <w:szCs w:val="24"/>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804C5D" w:rsidRPr="00752DE0" w:rsidRDefault="00804C5D" w:rsidP="00752DE0">
            <w:pPr>
              <w:ind w:left="-96" w:right="-93"/>
              <w:jc w:val="center"/>
              <w:rPr>
                <w:rFonts w:eastAsia="Times New Roman" w:cs="Times New Roman"/>
                <w:szCs w:val="24"/>
                <w:lang w:val="uk-UA" w:eastAsia="ru-RU"/>
              </w:rPr>
            </w:pPr>
          </w:p>
        </w:tc>
        <w:tc>
          <w:tcPr>
            <w:tcW w:w="1134" w:type="dxa"/>
            <w:tcBorders>
              <w:top w:val="single" w:sz="4" w:space="0" w:color="000000"/>
              <w:left w:val="single" w:sz="4" w:space="0" w:color="000000"/>
              <w:bottom w:val="single" w:sz="4" w:space="0" w:color="000000"/>
              <w:right w:val="single" w:sz="4" w:space="0" w:color="auto"/>
            </w:tcBorders>
          </w:tcPr>
          <w:p w:rsidR="00804C5D" w:rsidRDefault="00804C5D" w:rsidP="00752DE0">
            <w:pPr>
              <w:widowControl w:val="0"/>
              <w:autoSpaceDE w:val="0"/>
              <w:autoSpaceDN w:val="0"/>
              <w:adjustRightInd w:val="0"/>
              <w:jc w:val="center"/>
              <w:rPr>
                <w:rFonts w:eastAsia="Times New Roman" w:cs="Times New Roman"/>
                <w:szCs w:val="24"/>
                <w:lang w:val="uk-UA" w:eastAsia="ru-RU"/>
              </w:rPr>
            </w:pPr>
          </w:p>
        </w:tc>
        <w:tc>
          <w:tcPr>
            <w:tcW w:w="1134" w:type="dxa"/>
            <w:tcBorders>
              <w:top w:val="single" w:sz="4" w:space="0" w:color="000000"/>
              <w:left w:val="single" w:sz="4" w:space="0" w:color="auto"/>
              <w:bottom w:val="single" w:sz="4" w:space="0" w:color="000000"/>
              <w:right w:val="single" w:sz="4" w:space="0" w:color="000000"/>
            </w:tcBorders>
          </w:tcPr>
          <w:p w:rsidR="00804C5D" w:rsidRPr="00752DE0" w:rsidRDefault="00804C5D" w:rsidP="00E91861">
            <w:pPr>
              <w:widowControl w:val="0"/>
              <w:autoSpaceDE w:val="0"/>
              <w:autoSpaceDN w:val="0"/>
              <w:adjustRightInd w:val="0"/>
              <w:rPr>
                <w:rFonts w:eastAsia="Times New Roman" w:cs="Times New Roman"/>
                <w:szCs w:val="24"/>
                <w:lang w:val="uk-UA" w:eastAsia="ru-RU"/>
              </w:rPr>
            </w:pPr>
          </w:p>
        </w:tc>
        <w:tc>
          <w:tcPr>
            <w:tcW w:w="1842" w:type="dxa"/>
            <w:tcBorders>
              <w:top w:val="single" w:sz="4" w:space="0" w:color="000000"/>
              <w:left w:val="single" w:sz="4" w:space="0" w:color="auto"/>
              <w:bottom w:val="single" w:sz="4" w:space="0" w:color="000000"/>
              <w:right w:val="single" w:sz="4" w:space="0" w:color="000000"/>
            </w:tcBorders>
          </w:tcPr>
          <w:p w:rsidR="00804C5D" w:rsidRPr="00752DE0" w:rsidRDefault="00804C5D" w:rsidP="00752DE0">
            <w:pPr>
              <w:widowControl w:val="0"/>
              <w:autoSpaceDE w:val="0"/>
              <w:autoSpaceDN w:val="0"/>
              <w:adjustRightInd w:val="0"/>
              <w:rPr>
                <w:rFonts w:eastAsia="Times New Roman" w:cs="Times New Roman"/>
                <w:szCs w:val="24"/>
                <w:lang w:val="uk-UA" w:eastAsia="ru-RU"/>
              </w:rPr>
            </w:pPr>
          </w:p>
        </w:tc>
      </w:tr>
    </w:tbl>
    <w:p w:rsidR="00752DE0" w:rsidRPr="008E4AF8" w:rsidRDefault="00752DE0" w:rsidP="00752DE0">
      <w:pPr>
        <w:jc w:val="both"/>
        <w:rPr>
          <w:rFonts w:eastAsia="Times New Roman" w:cs="Times New Roman"/>
          <w:szCs w:val="24"/>
          <w:lang w:val="uk-UA" w:eastAsia="ru-RU"/>
        </w:rPr>
      </w:pPr>
    </w:p>
    <w:p w:rsidR="00752DE0" w:rsidRPr="008E4AF8" w:rsidRDefault="00752DE0" w:rsidP="00804C5D">
      <w:pPr>
        <w:jc w:val="center"/>
        <w:rPr>
          <w:rFonts w:eastAsia="Times New Roman" w:cs="Times New Roman"/>
          <w:szCs w:val="24"/>
          <w:lang w:val="uk-UA" w:eastAsia="ru-RU"/>
        </w:rPr>
      </w:pPr>
      <w:r w:rsidRPr="008E4AF8">
        <w:rPr>
          <w:rFonts w:eastAsia="Times New Roman" w:cs="Times New Roman"/>
          <w:szCs w:val="24"/>
          <w:lang w:val="uk-UA" w:eastAsia="ru-RU"/>
        </w:rPr>
        <w:t>8. Реалізація Програми та контроль за її виконанням</w:t>
      </w:r>
    </w:p>
    <w:p w:rsidR="00752DE0" w:rsidRPr="008E4AF8" w:rsidRDefault="00752DE0" w:rsidP="00752DE0">
      <w:pPr>
        <w:ind w:firstLine="567"/>
        <w:jc w:val="both"/>
        <w:rPr>
          <w:rFonts w:eastAsia="Times New Roman" w:cs="Times New Roman"/>
          <w:szCs w:val="24"/>
          <w:lang w:val="uk-UA" w:eastAsia="ru-RU"/>
        </w:rPr>
      </w:pPr>
    </w:p>
    <w:p w:rsidR="00752DE0" w:rsidRPr="008E4AF8" w:rsidRDefault="00752DE0" w:rsidP="00752DE0">
      <w:pPr>
        <w:ind w:firstLine="567"/>
        <w:jc w:val="both"/>
        <w:rPr>
          <w:rFonts w:eastAsia="Times New Roman" w:cs="Times New Roman"/>
          <w:szCs w:val="24"/>
          <w:lang w:val="uk-UA" w:eastAsia="ru-RU"/>
        </w:rPr>
      </w:pPr>
      <w:r w:rsidRPr="008E4AF8">
        <w:rPr>
          <w:rFonts w:eastAsia="Times New Roman" w:cs="Times New Roman"/>
          <w:szCs w:val="24"/>
          <w:lang w:val="uk-UA" w:eastAsia="ru-RU"/>
        </w:rPr>
        <w:t>Координаці</w:t>
      </w:r>
      <w:r w:rsidR="008E4AF8">
        <w:rPr>
          <w:rFonts w:eastAsia="Times New Roman" w:cs="Times New Roman"/>
          <w:szCs w:val="24"/>
          <w:lang w:val="uk-UA" w:eastAsia="ru-RU"/>
        </w:rPr>
        <w:t>я</w:t>
      </w:r>
      <w:r w:rsidRPr="008E4AF8">
        <w:rPr>
          <w:rFonts w:eastAsia="Times New Roman" w:cs="Times New Roman"/>
          <w:szCs w:val="24"/>
          <w:lang w:val="uk-UA" w:eastAsia="ru-RU"/>
        </w:rPr>
        <w:t xml:space="preserve"> діяльності учасників Програми, організаці</w:t>
      </w:r>
      <w:r w:rsidR="008E4AF8">
        <w:rPr>
          <w:rFonts w:eastAsia="Times New Roman" w:cs="Times New Roman"/>
          <w:szCs w:val="24"/>
          <w:lang w:val="uk-UA" w:eastAsia="ru-RU"/>
        </w:rPr>
        <w:t>я</w:t>
      </w:r>
      <w:r w:rsidRPr="008E4AF8">
        <w:rPr>
          <w:rFonts w:eastAsia="Times New Roman" w:cs="Times New Roman"/>
          <w:szCs w:val="24"/>
          <w:lang w:val="uk-UA" w:eastAsia="ru-RU"/>
        </w:rPr>
        <w:t xml:space="preserve"> виконання її завдань та заходів покладається на Олександрійську міську раду, Олександрійську районну раду Кіровоградської області.</w:t>
      </w:r>
    </w:p>
    <w:p w:rsidR="00752DE0" w:rsidRPr="00752DE0" w:rsidRDefault="00752DE0" w:rsidP="00752DE0">
      <w:pPr>
        <w:ind w:firstLine="567"/>
        <w:jc w:val="both"/>
        <w:rPr>
          <w:rFonts w:eastAsia="Times New Roman" w:cs="Times New Roman"/>
          <w:szCs w:val="24"/>
          <w:lang w:val="uk-UA" w:eastAsia="ru-RU"/>
        </w:rPr>
      </w:pPr>
      <w:r w:rsidRPr="008E4AF8">
        <w:rPr>
          <w:rFonts w:eastAsia="Times New Roman" w:cs="Times New Roman"/>
          <w:szCs w:val="24"/>
          <w:lang w:val="uk-UA" w:eastAsia="ru-RU"/>
        </w:rPr>
        <w:t>У разі необхідності внесення змін протягом терміну виконання Програми відповідальний виконавець (фінансове управління Олександрійської міської ради) готує уточнення показників, заходів та</w:t>
      </w:r>
      <w:r w:rsidRPr="00752DE0">
        <w:rPr>
          <w:rFonts w:eastAsia="Times New Roman" w:cs="Times New Roman"/>
          <w:szCs w:val="24"/>
          <w:lang w:val="uk-UA" w:eastAsia="ru-RU"/>
        </w:rPr>
        <w:t xml:space="preserve"> вносить їх на розгляд міської ради.</w:t>
      </w:r>
    </w:p>
    <w:p w:rsidR="00752DE0" w:rsidRPr="00752DE0" w:rsidRDefault="00752DE0" w:rsidP="00752DE0">
      <w:pPr>
        <w:ind w:firstLine="567"/>
        <w:jc w:val="both"/>
        <w:rPr>
          <w:rFonts w:eastAsia="Times New Roman" w:cs="Times New Roman"/>
          <w:szCs w:val="24"/>
          <w:lang w:val="uk-UA" w:eastAsia="ru-RU"/>
        </w:rPr>
      </w:pPr>
      <w:r w:rsidRPr="00752DE0">
        <w:rPr>
          <w:rFonts w:eastAsia="Times New Roman" w:cs="Times New Roman"/>
          <w:szCs w:val="24"/>
          <w:lang w:val="uk-UA" w:eastAsia="ru-RU"/>
        </w:rPr>
        <w:t>Контроль за виконанням Програми здійснює постійна комісія з питань економічної і інвестиційної політики, планування, бюджету, фінансів та соціально-економічного розвитку.</w:t>
      </w:r>
    </w:p>
    <w:p w:rsidR="00554B03" w:rsidRPr="00554B03" w:rsidRDefault="00554B03" w:rsidP="00554B03">
      <w:pPr>
        <w:jc w:val="both"/>
        <w:rPr>
          <w:rFonts w:eastAsia="Times New Roman" w:cs="Times New Roman"/>
          <w:szCs w:val="24"/>
          <w:lang w:val="uk-UA" w:eastAsia="ru-RU"/>
        </w:rPr>
      </w:pPr>
    </w:p>
    <w:p w:rsidR="00554B03" w:rsidRPr="00804C5D" w:rsidRDefault="00554B03" w:rsidP="00804C5D">
      <w:pPr>
        <w:jc w:val="center"/>
        <w:rPr>
          <w:rFonts w:eastAsia="Times New Roman" w:cs="Times New Roman"/>
          <w:szCs w:val="24"/>
          <w:lang w:val="uk-UA" w:eastAsia="ru-RU"/>
        </w:rPr>
      </w:pPr>
      <w:r w:rsidRPr="00554B03">
        <w:rPr>
          <w:rFonts w:eastAsia="Times New Roman" w:cs="Times New Roman"/>
          <w:szCs w:val="24"/>
          <w:lang w:val="uk-UA" w:eastAsia="ru-RU"/>
        </w:rPr>
        <w:t>________</w:t>
      </w:r>
      <w:r w:rsidRPr="00804C5D">
        <w:rPr>
          <w:rFonts w:eastAsia="Times New Roman" w:cs="Times New Roman"/>
          <w:szCs w:val="24"/>
          <w:lang w:val="uk-UA" w:eastAsia="ru-RU"/>
        </w:rPr>
        <w:t>_________</w:t>
      </w:r>
    </w:p>
    <w:p w:rsidR="00A05E88" w:rsidRPr="00A05E88" w:rsidRDefault="00A05E88" w:rsidP="00A05E88">
      <w:pPr>
        <w:jc w:val="both"/>
        <w:rPr>
          <w:rFonts w:eastAsia="Times New Roman" w:cs="Times New Roman"/>
          <w:szCs w:val="24"/>
          <w:lang w:val="en-US" w:eastAsia="ru-RU"/>
        </w:rPr>
      </w:pPr>
    </w:p>
    <w:sectPr w:rsidR="00A05E88" w:rsidRPr="00A05E88" w:rsidSect="00762C0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48F" w:rsidRDefault="00FE048F" w:rsidP="00577ED3">
      <w:r>
        <w:separator/>
      </w:r>
    </w:p>
  </w:endnote>
  <w:endnote w:type="continuationSeparator" w:id="0">
    <w:p w:rsidR="00FE048F" w:rsidRDefault="00FE048F" w:rsidP="0057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48F" w:rsidRDefault="00FE048F" w:rsidP="00577ED3">
      <w:r>
        <w:separator/>
      </w:r>
    </w:p>
  </w:footnote>
  <w:footnote w:type="continuationSeparator" w:id="0">
    <w:p w:rsidR="00FE048F" w:rsidRDefault="00FE048F" w:rsidP="00577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019262"/>
      <w:docPartObj>
        <w:docPartGallery w:val="Page Numbers (Top of Page)"/>
        <w:docPartUnique/>
      </w:docPartObj>
    </w:sdtPr>
    <w:sdtEndPr/>
    <w:sdtContent>
      <w:p w:rsidR="00577ED3" w:rsidRDefault="00577ED3">
        <w:pPr>
          <w:pStyle w:val="a5"/>
          <w:jc w:val="center"/>
        </w:pPr>
        <w:r>
          <w:fldChar w:fldCharType="begin"/>
        </w:r>
        <w:r>
          <w:instrText>PAGE   \* MERGEFORMAT</w:instrText>
        </w:r>
        <w:r>
          <w:fldChar w:fldCharType="separate"/>
        </w:r>
        <w:r w:rsidR="00883982">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4E3370"/>
    <w:multiLevelType w:val="hybridMultilevel"/>
    <w:tmpl w:val="233AE922"/>
    <w:lvl w:ilvl="0" w:tplc="0419000F">
      <w:start w:val="1"/>
      <w:numFmt w:val="decimal"/>
      <w:lvlText w:val="%1."/>
      <w:lvlJc w:val="left"/>
      <w:pPr>
        <w:tabs>
          <w:tab w:val="num" w:pos="720"/>
        </w:tabs>
        <w:ind w:left="720" w:hanging="360"/>
      </w:pPr>
      <w:rPr>
        <w:rFonts w:hint="default"/>
      </w:rPr>
    </w:lvl>
    <w:lvl w:ilvl="1" w:tplc="91FE34BA">
      <w:start w:val="1"/>
      <w:numFmt w:val="bullet"/>
      <w:lvlText w:val="-"/>
      <w:lvlJc w:val="left"/>
      <w:pPr>
        <w:tabs>
          <w:tab w:val="num" w:pos="1440"/>
        </w:tabs>
        <w:ind w:left="1440" w:hanging="360"/>
      </w:pPr>
      <w:rPr>
        <w:rFonts w:ascii="Times New Roman" w:eastAsia="Times New Roman" w:hAnsi="Times New Roman" w:cs="Times New Roman" w:hint="default"/>
      </w:rPr>
    </w:lvl>
    <w:lvl w:ilvl="2" w:tplc="52002B22">
      <w:start w:val="1"/>
      <w:numFmt w:val="decimal"/>
      <w:lvlText w:val="%3)"/>
      <w:lvlJc w:val="left"/>
      <w:pPr>
        <w:tabs>
          <w:tab w:val="num" w:pos="1070"/>
        </w:tabs>
        <w:ind w:left="107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B9D"/>
    <w:rsid w:val="00022B9D"/>
    <w:rsid w:val="00025C22"/>
    <w:rsid w:val="00063087"/>
    <w:rsid w:val="00130CE1"/>
    <w:rsid w:val="00162A50"/>
    <w:rsid w:val="001A623E"/>
    <w:rsid w:val="001C030D"/>
    <w:rsid w:val="001E5EA7"/>
    <w:rsid w:val="00215DDA"/>
    <w:rsid w:val="002518EF"/>
    <w:rsid w:val="00294A9D"/>
    <w:rsid w:val="002E333F"/>
    <w:rsid w:val="003E4BB6"/>
    <w:rsid w:val="00533812"/>
    <w:rsid w:val="005526EC"/>
    <w:rsid w:val="00554B03"/>
    <w:rsid w:val="00577ED3"/>
    <w:rsid w:val="0058666D"/>
    <w:rsid w:val="00593591"/>
    <w:rsid w:val="005D23E2"/>
    <w:rsid w:val="00654A46"/>
    <w:rsid w:val="00664A09"/>
    <w:rsid w:val="006754F8"/>
    <w:rsid w:val="006806EA"/>
    <w:rsid w:val="00752DE0"/>
    <w:rsid w:val="00762C00"/>
    <w:rsid w:val="00763A9B"/>
    <w:rsid w:val="007B1B99"/>
    <w:rsid w:val="007E4FB9"/>
    <w:rsid w:val="00804C5D"/>
    <w:rsid w:val="00832FDC"/>
    <w:rsid w:val="00836507"/>
    <w:rsid w:val="00883982"/>
    <w:rsid w:val="008B36DF"/>
    <w:rsid w:val="008E4AF8"/>
    <w:rsid w:val="0091465D"/>
    <w:rsid w:val="009919CC"/>
    <w:rsid w:val="009B3D5C"/>
    <w:rsid w:val="009E280E"/>
    <w:rsid w:val="00A05E88"/>
    <w:rsid w:val="00A426EF"/>
    <w:rsid w:val="00AD6C8E"/>
    <w:rsid w:val="00B35440"/>
    <w:rsid w:val="00C90716"/>
    <w:rsid w:val="00CA6CE1"/>
    <w:rsid w:val="00CB112E"/>
    <w:rsid w:val="00DC003E"/>
    <w:rsid w:val="00E15C94"/>
    <w:rsid w:val="00E800BB"/>
    <w:rsid w:val="00E91861"/>
    <w:rsid w:val="00EC028C"/>
    <w:rsid w:val="00EC1B92"/>
    <w:rsid w:val="00F41308"/>
    <w:rsid w:val="00FE048F"/>
    <w:rsid w:val="00FF6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40"/>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6DF"/>
    <w:rPr>
      <w:rFonts w:ascii="Tahoma" w:hAnsi="Tahoma" w:cs="Tahoma"/>
      <w:sz w:val="16"/>
      <w:szCs w:val="16"/>
    </w:rPr>
  </w:style>
  <w:style w:type="character" w:customStyle="1" w:styleId="a4">
    <w:name w:val="Текст выноски Знак"/>
    <w:basedOn w:val="a0"/>
    <w:link w:val="a3"/>
    <w:uiPriority w:val="99"/>
    <w:semiHidden/>
    <w:rsid w:val="008B36DF"/>
    <w:rPr>
      <w:rFonts w:ascii="Tahoma" w:hAnsi="Tahoma" w:cs="Tahoma"/>
      <w:sz w:val="16"/>
      <w:szCs w:val="16"/>
    </w:rPr>
  </w:style>
  <w:style w:type="paragraph" w:styleId="a5">
    <w:name w:val="header"/>
    <w:basedOn w:val="a"/>
    <w:link w:val="a6"/>
    <w:uiPriority w:val="99"/>
    <w:unhideWhenUsed/>
    <w:rsid w:val="00577ED3"/>
    <w:pPr>
      <w:tabs>
        <w:tab w:val="center" w:pos="4677"/>
        <w:tab w:val="right" w:pos="9355"/>
      </w:tabs>
    </w:pPr>
  </w:style>
  <w:style w:type="character" w:customStyle="1" w:styleId="a6">
    <w:name w:val="Верхний колонтитул Знак"/>
    <w:basedOn w:val="a0"/>
    <w:link w:val="a5"/>
    <w:uiPriority w:val="99"/>
    <w:rsid w:val="00577ED3"/>
    <w:rPr>
      <w:rFonts w:ascii="Times New Roman" w:hAnsi="Times New Roman"/>
      <w:sz w:val="24"/>
    </w:rPr>
  </w:style>
  <w:style w:type="paragraph" w:styleId="a7">
    <w:name w:val="footer"/>
    <w:basedOn w:val="a"/>
    <w:link w:val="a8"/>
    <w:uiPriority w:val="99"/>
    <w:unhideWhenUsed/>
    <w:rsid w:val="00577ED3"/>
    <w:pPr>
      <w:tabs>
        <w:tab w:val="center" w:pos="4677"/>
        <w:tab w:val="right" w:pos="9355"/>
      </w:tabs>
    </w:pPr>
  </w:style>
  <w:style w:type="character" w:customStyle="1" w:styleId="a8">
    <w:name w:val="Нижний колонтитул Знак"/>
    <w:basedOn w:val="a0"/>
    <w:link w:val="a7"/>
    <w:uiPriority w:val="99"/>
    <w:rsid w:val="00577ED3"/>
    <w:rPr>
      <w:rFonts w:ascii="Times New Roman" w:hAnsi="Times New Roman"/>
      <w:sz w:val="24"/>
    </w:rPr>
  </w:style>
  <w:style w:type="paragraph" w:styleId="a9">
    <w:name w:val="List Paragraph"/>
    <w:basedOn w:val="a"/>
    <w:uiPriority w:val="34"/>
    <w:qFormat/>
    <w:rsid w:val="00832F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40"/>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6DF"/>
    <w:rPr>
      <w:rFonts w:ascii="Tahoma" w:hAnsi="Tahoma" w:cs="Tahoma"/>
      <w:sz w:val="16"/>
      <w:szCs w:val="16"/>
    </w:rPr>
  </w:style>
  <w:style w:type="character" w:customStyle="1" w:styleId="a4">
    <w:name w:val="Текст выноски Знак"/>
    <w:basedOn w:val="a0"/>
    <w:link w:val="a3"/>
    <w:uiPriority w:val="99"/>
    <w:semiHidden/>
    <w:rsid w:val="008B36DF"/>
    <w:rPr>
      <w:rFonts w:ascii="Tahoma" w:hAnsi="Tahoma" w:cs="Tahoma"/>
      <w:sz w:val="16"/>
      <w:szCs w:val="16"/>
    </w:rPr>
  </w:style>
  <w:style w:type="paragraph" w:styleId="a5">
    <w:name w:val="header"/>
    <w:basedOn w:val="a"/>
    <w:link w:val="a6"/>
    <w:uiPriority w:val="99"/>
    <w:unhideWhenUsed/>
    <w:rsid w:val="00577ED3"/>
    <w:pPr>
      <w:tabs>
        <w:tab w:val="center" w:pos="4677"/>
        <w:tab w:val="right" w:pos="9355"/>
      </w:tabs>
    </w:pPr>
  </w:style>
  <w:style w:type="character" w:customStyle="1" w:styleId="a6">
    <w:name w:val="Верхний колонтитул Знак"/>
    <w:basedOn w:val="a0"/>
    <w:link w:val="a5"/>
    <w:uiPriority w:val="99"/>
    <w:rsid w:val="00577ED3"/>
    <w:rPr>
      <w:rFonts w:ascii="Times New Roman" w:hAnsi="Times New Roman"/>
      <w:sz w:val="24"/>
    </w:rPr>
  </w:style>
  <w:style w:type="paragraph" w:styleId="a7">
    <w:name w:val="footer"/>
    <w:basedOn w:val="a"/>
    <w:link w:val="a8"/>
    <w:uiPriority w:val="99"/>
    <w:unhideWhenUsed/>
    <w:rsid w:val="00577ED3"/>
    <w:pPr>
      <w:tabs>
        <w:tab w:val="center" w:pos="4677"/>
        <w:tab w:val="right" w:pos="9355"/>
      </w:tabs>
    </w:pPr>
  </w:style>
  <w:style w:type="character" w:customStyle="1" w:styleId="a8">
    <w:name w:val="Нижний колонтитул Знак"/>
    <w:basedOn w:val="a0"/>
    <w:link w:val="a7"/>
    <w:uiPriority w:val="99"/>
    <w:rsid w:val="00577ED3"/>
    <w:rPr>
      <w:rFonts w:ascii="Times New Roman" w:hAnsi="Times New Roman"/>
      <w:sz w:val="24"/>
    </w:rPr>
  </w:style>
  <w:style w:type="paragraph" w:styleId="a9">
    <w:name w:val="List Paragraph"/>
    <w:basedOn w:val="a"/>
    <w:uiPriority w:val="34"/>
    <w:qFormat/>
    <w:rsid w:val="00832F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95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1186</Words>
  <Characters>6761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mb2</cp:lastModifiedBy>
  <cp:revision>6</cp:revision>
  <cp:lastPrinted>2024-12-03T12:05:00Z</cp:lastPrinted>
  <dcterms:created xsi:type="dcterms:W3CDTF">2024-11-27T13:43:00Z</dcterms:created>
  <dcterms:modified xsi:type="dcterms:W3CDTF">2024-12-10T09:27:00Z</dcterms:modified>
</cp:coreProperties>
</file>