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8FC" w:rsidRPr="006A78FC" w:rsidRDefault="006A78FC" w:rsidP="006A78FC">
      <w:pPr>
        <w:widowControl/>
        <w:autoSpaceDE/>
        <w:autoSpaceDN/>
        <w:adjustRightInd/>
        <w:jc w:val="right"/>
        <w:rPr>
          <w:rFonts w:ascii="Times New Roman" w:hAnsi="Times New Roman" w:cs="Times New Roman"/>
          <w:i/>
        </w:rPr>
      </w:pPr>
      <w:bookmarkStart w:id="0" w:name="_GoBack"/>
      <w:r w:rsidRPr="006A78FC">
        <w:rPr>
          <w:rFonts w:ascii="Times New Roman" w:hAnsi="Times New Roman" w:cs="Times New Roman"/>
          <w:i/>
          <w:lang w:val="en-US"/>
        </w:rPr>
        <w:t>(</w:t>
      </w:r>
      <w:proofErr w:type="spellStart"/>
      <w:r w:rsidRPr="006A78FC">
        <w:rPr>
          <w:rFonts w:ascii="Times New Roman" w:hAnsi="Times New Roman" w:cs="Times New Roman"/>
          <w:i/>
        </w:rPr>
        <w:t>Внесено</w:t>
      </w:r>
      <w:proofErr w:type="spellEnd"/>
      <w:r w:rsidRPr="006A78FC">
        <w:rPr>
          <w:rFonts w:ascii="Times New Roman" w:hAnsi="Times New Roman" w:cs="Times New Roman"/>
          <w:i/>
        </w:rPr>
        <w:t xml:space="preserve"> зміни </w:t>
      </w:r>
    </w:p>
    <w:p w:rsidR="006A78FC" w:rsidRPr="006A78FC" w:rsidRDefault="006A78FC" w:rsidP="006A78FC">
      <w:pPr>
        <w:widowControl/>
        <w:autoSpaceDE/>
        <w:autoSpaceDN/>
        <w:adjustRightInd/>
        <w:jc w:val="right"/>
        <w:rPr>
          <w:rFonts w:ascii="Times New Roman" w:hAnsi="Times New Roman" w:cs="Times New Roman"/>
          <w:i/>
        </w:rPr>
      </w:pPr>
      <w:r w:rsidRPr="006A78FC">
        <w:rPr>
          <w:rFonts w:ascii="Times New Roman" w:hAnsi="Times New Roman" w:cs="Times New Roman"/>
          <w:i/>
        </w:rPr>
        <w:t>див. рішення виконавчого комітету</w:t>
      </w:r>
    </w:p>
    <w:p w:rsidR="006A78FC" w:rsidRPr="006A78FC" w:rsidRDefault="006A78FC" w:rsidP="006A78FC">
      <w:pPr>
        <w:widowControl/>
        <w:autoSpaceDE/>
        <w:autoSpaceDN/>
        <w:adjustRightInd/>
        <w:jc w:val="right"/>
        <w:rPr>
          <w:rFonts w:ascii="Times New Roman" w:hAnsi="Times New Roman" w:cs="Times New Roman"/>
          <w:i/>
          <w:lang w:val="ru-RU"/>
        </w:rPr>
      </w:pPr>
      <w:r w:rsidRPr="006A78FC">
        <w:rPr>
          <w:rFonts w:ascii="Times New Roman" w:hAnsi="Times New Roman" w:cs="Times New Roman"/>
          <w:i/>
        </w:rPr>
        <w:t>від 31.08.2023 № 494</w:t>
      </w:r>
      <w:r w:rsidRPr="006A78FC">
        <w:rPr>
          <w:rFonts w:ascii="Times New Roman" w:hAnsi="Times New Roman" w:cs="Times New Roman"/>
          <w:i/>
          <w:lang w:val="ru-RU"/>
        </w:rPr>
        <w:t>)</w:t>
      </w:r>
    </w:p>
    <w:bookmarkEnd w:id="0"/>
    <w:p w:rsidR="00086486" w:rsidRPr="00086486" w:rsidRDefault="00086486" w:rsidP="00086486">
      <w:pPr>
        <w:widowControl/>
        <w:autoSpaceDE/>
        <w:autoSpaceDN/>
        <w:adjustRightInd/>
        <w:jc w:val="center"/>
        <w:rPr>
          <w:rFonts w:ascii="Times New Roman" w:hAnsi="Times New Roman" w:cs="Times New Roman"/>
          <w:sz w:val="28"/>
        </w:rPr>
      </w:pPr>
      <w:r>
        <w:rPr>
          <w:rFonts w:ascii="Times New Roman" w:hAnsi="Times New Roman" w:cs="Times New Roman"/>
          <w:noProof/>
          <w:sz w:val="28"/>
          <w:lang w:val="ru-RU"/>
        </w:rPr>
        <w:drawing>
          <wp:inline distT="0" distB="0" distL="0" distR="0" wp14:anchorId="251911A1" wp14:editId="4DC61B90">
            <wp:extent cx="429895" cy="614045"/>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9895" cy="614045"/>
                    </a:xfrm>
                    <a:prstGeom prst="rect">
                      <a:avLst/>
                    </a:prstGeom>
                    <a:noFill/>
                    <a:ln>
                      <a:noFill/>
                    </a:ln>
                  </pic:spPr>
                </pic:pic>
              </a:graphicData>
            </a:graphic>
          </wp:inline>
        </w:drawing>
      </w:r>
    </w:p>
    <w:p w:rsidR="00086486" w:rsidRPr="00086486" w:rsidRDefault="00086486" w:rsidP="00086486">
      <w:pPr>
        <w:widowControl/>
        <w:autoSpaceDE/>
        <w:autoSpaceDN/>
        <w:adjustRightInd/>
        <w:jc w:val="center"/>
        <w:rPr>
          <w:rFonts w:ascii="Times New Roman" w:hAnsi="Times New Roman" w:cs="Times New Roman"/>
          <w:b/>
          <w:sz w:val="24"/>
          <w:szCs w:val="24"/>
        </w:rPr>
      </w:pPr>
    </w:p>
    <w:p w:rsidR="00086486" w:rsidRPr="00086486" w:rsidRDefault="00086486" w:rsidP="00086486">
      <w:pPr>
        <w:widowControl/>
        <w:autoSpaceDE/>
        <w:autoSpaceDN/>
        <w:adjustRightInd/>
        <w:jc w:val="center"/>
        <w:rPr>
          <w:rFonts w:ascii="Times New Roman" w:hAnsi="Times New Roman" w:cs="Times New Roman"/>
          <w:b/>
          <w:sz w:val="44"/>
          <w:szCs w:val="44"/>
        </w:rPr>
      </w:pPr>
      <w:r w:rsidRPr="00086486">
        <w:rPr>
          <w:rFonts w:ascii="Times New Roman" w:hAnsi="Times New Roman" w:cs="Times New Roman"/>
          <w:b/>
          <w:sz w:val="44"/>
          <w:szCs w:val="44"/>
        </w:rPr>
        <w:t>РІШЕННЯ</w:t>
      </w:r>
    </w:p>
    <w:p w:rsidR="00086486" w:rsidRPr="00086486" w:rsidRDefault="00086486" w:rsidP="00086486">
      <w:pPr>
        <w:widowControl/>
        <w:autoSpaceDE/>
        <w:autoSpaceDN/>
        <w:adjustRightInd/>
        <w:jc w:val="center"/>
        <w:rPr>
          <w:rFonts w:ascii="Times New Roman" w:hAnsi="Times New Roman" w:cs="Times New Roman"/>
          <w:b/>
          <w:sz w:val="24"/>
          <w:szCs w:val="24"/>
        </w:rPr>
      </w:pPr>
      <w:r w:rsidRPr="00086486">
        <w:rPr>
          <w:rFonts w:ascii="Times New Roman" w:hAnsi="Times New Roman" w:cs="Times New Roman"/>
          <w:b/>
          <w:sz w:val="24"/>
          <w:szCs w:val="24"/>
        </w:rPr>
        <w:t>ВИКОНАВЧОГО КОМІТЕТУ ОЛЕКСАНДРІЙСЬКОЇ МІСЬКОЇ РАДИ</w:t>
      </w:r>
    </w:p>
    <w:p w:rsidR="00086486" w:rsidRPr="00086486" w:rsidRDefault="00086486" w:rsidP="00086486">
      <w:pPr>
        <w:widowControl/>
        <w:autoSpaceDE/>
        <w:autoSpaceDN/>
        <w:adjustRightInd/>
        <w:jc w:val="center"/>
        <w:rPr>
          <w:rFonts w:ascii="Times New Roman" w:hAnsi="Times New Roman" w:cs="Times New Roman"/>
          <w:b/>
          <w:sz w:val="24"/>
          <w:szCs w:val="24"/>
        </w:rPr>
      </w:pPr>
      <w:r w:rsidRPr="00086486">
        <w:rPr>
          <w:rFonts w:ascii="Times New Roman" w:hAnsi="Times New Roman" w:cs="Times New Roman"/>
          <w:b/>
          <w:sz w:val="24"/>
          <w:szCs w:val="24"/>
        </w:rPr>
        <w:t>КІРОВОГРАДСЬКОЇ ОБЛАСТІ</w:t>
      </w:r>
    </w:p>
    <w:p w:rsidR="00086486" w:rsidRPr="00086486" w:rsidRDefault="00086486" w:rsidP="00086486">
      <w:pPr>
        <w:widowControl/>
        <w:autoSpaceDE/>
        <w:autoSpaceDN/>
        <w:adjustRightInd/>
        <w:jc w:val="center"/>
        <w:rPr>
          <w:rFonts w:ascii="Times New Roman" w:hAnsi="Times New Roman" w:cs="Times New Roman"/>
          <w:caps/>
          <w:sz w:val="24"/>
          <w:szCs w:val="24"/>
        </w:rPr>
      </w:pPr>
    </w:p>
    <w:p w:rsidR="00086486" w:rsidRPr="00086486" w:rsidRDefault="00086486" w:rsidP="00086486">
      <w:pPr>
        <w:widowControl/>
        <w:tabs>
          <w:tab w:val="left" w:pos="7513"/>
        </w:tabs>
        <w:autoSpaceDE/>
        <w:autoSpaceDN/>
        <w:adjustRightInd/>
        <w:jc w:val="both"/>
        <w:rPr>
          <w:rFonts w:ascii="Times New Roman" w:hAnsi="Times New Roman" w:cs="Times New Roman"/>
          <w:sz w:val="24"/>
          <w:szCs w:val="24"/>
        </w:rPr>
      </w:pPr>
    </w:p>
    <w:p w:rsidR="00086486" w:rsidRPr="00960272" w:rsidRDefault="00086486" w:rsidP="00086486">
      <w:pPr>
        <w:widowControl/>
        <w:tabs>
          <w:tab w:val="left" w:pos="7513"/>
        </w:tabs>
        <w:autoSpaceDE/>
        <w:autoSpaceDN/>
        <w:adjustRightInd/>
        <w:jc w:val="both"/>
        <w:rPr>
          <w:rFonts w:ascii="Times New Roman" w:hAnsi="Times New Roman" w:cs="Times New Roman"/>
          <w:color w:val="000000"/>
          <w:sz w:val="24"/>
          <w:szCs w:val="24"/>
          <w:lang w:val="ru-RU"/>
        </w:rPr>
      </w:pPr>
      <w:r w:rsidRPr="00086486">
        <w:rPr>
          <w:rFonts w:ascii="Times New Roman" w:hAnsi="Times New Roman" w:cs="Times New Roman"/>
          <w:color w:val="000000"/>
          <w:sz w:val="24"/>
          <w:szCs w:val="24"/>
        </w:rPr>
        <w:t>від 21 липня 2022 року</w:t>
      </w:r>
      <w:r w:rsidRPr="00086486">
        <w:rPr>
          <w:rFonts w:ascii="Times New Roman" w:hAnsi="Times New Roman" w:cs="Times New Roman"/>
          <w:color w:val="000000"/>
          <w:sz w:val="24"/>
          <w:szCs w:val="24"/>
        </w:rPr>
        <w:tab/>
        <w:t xml:space="preserve">№ </w:t>
      </w:r>
      <w:r w:rsidRPr="00960272">
        <w:rPr>
          <w:rFonts w:ascii="Times New Roman" w:hAnsi="Times New Roman" w:cs="Times New Roman"/>
          <w:color w:val="000000"/>
          <w:sz w:val="24"/>
          <w:szCs w:val="24"/>
          <w:lang w:val="ru-RU"/>
        </w:rPr>
        <w:t>340</w:t>
      </w:r>
    </w:p>
    <w:p w:rsidR="00086486" w:rsidRPr="00086486" w:rsidRDefault="00086486" w:rsidP="00086486">
      <w:pPr>
        <w:widowControl/>
        <w:tabs>
          <w:tab w:val="left" w:pos="7513"/>
        </w:tabs>
        <w:autoSpaceDE/>
        <w:autoSpaceDN/>
        <w:adjustRightInd/>
        <w:jc w:val="center"/>
        <w:rPr>
          <w:rFonts w:ascii="Times New Roman" w:hAnsi="Times New Roman" w:cs="Times New Roman"/>
          <w:color w:val="000000"/>
          <w:sz w:val="24"/>
          <w:szCs w:val="24"/>
          <w:lang w:val="ru-RU"/>
        </w:rPr>
      </w:pPr>
    </w:p>
    <w:p w:rsidR="00086486" w:rsidRPr="00086486" w:rsidRDefault="00086486" w:rsidP="00086486">
      <w:pPr>
        <w:widowControl/>
        <w:tabs>
          <w:tab w:val="left" w:pos="7513"/>
        </w:tabs>
        <w:autoSpaceDE/>
        <w:autoSpaceDN/>
        <w:adjustRightInd/>
        <w:jc w:val="center"/>
        <w:rPr>
          <w:rFonts w:ascii="Times New Roman" w:hAnsi="Times New Roman" w:cs="Times New Roman"/>
          <w:color w:val="000000"/>
          <w:sz w:val="24"/>
          <w:szCs w:val="24"/>
        </w:rPr>
      </w:pPr>
      <w:r w:rsidRPr="00086486">
        <w:rPr>
          <w:rFonts w:ascii="Times New Roman" w:hAnsi="Times New Roman" w:cs="Times New Roman"/>
          <w:color w:val="000000"/>
          <w:sz w:val="24"/>
          <w:szCs w:val="24"/>
        </w:rPr>
        <w:t>м. Олександрія</w:t>
      </w:r>
    </w:p>
    <w:p w:rsidR="00205124" w:rsidRPr="00345EC3" w:rsidRDefault="00205124" w:rsidP="00205124">
      <w:pPr>
        <w:shd w:val="clear" w:color="auto" w:fill="FFFFFF"/>
        <w:tabs>
          <w:tab w:val="left" w:pos="6379"/>
        </w:tabs>
        <w:rPr>
          <w:rFonts w:ascii="Times New Roman" w:hAnsi="Times New Roman" w:cs="Times New Roman"/>
          <w:sz w:val="24"/>
          <w:szCs w:val="24"/>
        </w:rPr>
      </w:pPr>
    </w:p>
    <w:p w:rsidR="00205124" w:rsidRPr="00345EC3" w:rsidRDefault="00205124" w:rsidP="00205124">
      <w:pPr>
        <w:shd w:val="clear" w:color="auto" w:fill="FFFFFF"/>
        <w:ind w:right="4535"/>
        <w:jc w:val="both"/>
        <w:rPr>
          <w:rFonts w:ascii="Times New Roman" w:hAnsi="Times New Roman" w:cs="Times New Roman"/>
          <w:b/>
          <w:sz w:val="24"/>
          <w:szCs w:val="24"/>
        </w:rPr>
      </w:pPr>
      <w:r w:rsidRPr="00345EC3">
        <w:rPr>
          <w:rFonts w:ascii="Times New Roman" w:hAnsi="Times New Roman" w:cs="Times New Roman"/>
          <w:b/>
          <w:sz w:val="24"/>
          <w:szCs w:val="24"/>
        </w:rPr>
        <w:t xml:space="preserve">Про затвердження Тимчасового </w:t>
      </w:r>
      <w:r w:rsidR="00086486">
        <w:rPr>
          <w:rFonts w:ascii="Times New Roman" w:hAnsi="Times New Roman" w:cs="Times New Roman"/>
          <w:b/>
          <w:sz w:val="24"/>
          <w:szCs w:val="24"/>
        </w:rPr>
        <w:t>п</w:t>
      </w:r>
      <w:r w:rsidRPr="00345EC3">
        <w:rPr>
          <w:rFonts w:ascii="Times New Roman" w:hAnsi="Times New Roman" w:cs="Times New Roman"/>
          <w:b/>
          <w:sz w:val="24"/>
          <w:szCs w:val="24"/>
        </w:rPr>
        <w:t xml:space="preserve">орядку </w:t>
      </w:r>
      <w:r w:rsidRPr="00345EC3">
        <w:rPr>
          <w:rFonts w:ascii="Times New Roman" w:hAnsi="Times New Roman" w:cs="Times New Roman"/>
          <w:b/>
          <w:bCs/>
          <w:sz w:val="24"/>
          <w:szCs w:val="24"/>
        </w:rPr>
        <w:t xml:space="preserve">надання одноразової матеріальної допомоги на період дії воєнного стану, починаючи з </w:t>
      </w:r>
      <w:r w:rsidR="00E35BF1">
        <w:rPr>
          <w:rFonts w:ascii="Times New Roman" w:hAnsi="Times New Roman" w:cs="Times New Roman"/>
          <w:b/>
          <w:bCs/>
          <w:sz w:val="24"/>
          <w:szCs w:val="24"/>
        </w:rPr>
        <w:t>24</w:t>
      </w:r>
      <w:r w:rsidR="00E35BF1">
        <w:rPr>
          <w:rFonts w:ascii="Times New Roman" w:hAnsi="Times New Roman" w:cs="Times New Roman"/>
          <w:b/>
          <w:bCs/>
          <w:sz w:val="24"/>
          <w:szCs w:val="24"/>
          <w:lang w:val="en-US"/>
        </w:rPr>
        <w:t> </w:t>
      </w:r>
      <w:r w:rsidRPr="00345EC3">
        <w:rPr>
          <w:rFonts w:ascii="Times New Roman" w:hAnsi="Times New Roman" w:cs="Times New Roman"/>
          <w:b/>
          <w:bCs/>
          <w:sz w:val="24"/>
          <w:szCs w:val="24"/>
        </w:rPr>
        <w:t>лютого 2022 року, пораненим, які брали (беруть) безпосередню участь у бойових діях або забезпечували (забезпечують) здійснення заходів з національної безпеки і оборони, відсічі і стримування збройної агресії</w:t>
      </w:r>
    </w:p>
    <w:p w:rsidR="00205124" w:rsidRPr="00345EC3" w:rsidRDefault="00205124" w:rsidP="00205124">
      <w:pPr>
        <w:shd w:val="clear" w:color="auto" w:fill="FFFFFF"/>
        <w:jc w:val="both"/>
        <w:rPr>
          <w:rFonts w:ascii="Times New Roman" w:hAnsi="Times New Roman" w:cs="Times New Roman"/>
          <w:sz w:val="24"/>
          <w:szCs w:val="24"/>
        </w:rPr>
      </w:pPr>
    </w:p>
    <w:p w:rsidR="00205124" w:rsidRPr="00345EC3" w:rsidRDefault="00205124" w:rsidP="00205124">
      <w:pPr>
        <w:shd w:val="clear" w:color="auto" w:fill="FFFFFF"/>
        <w:tabs>
          <w:tab w:val="left" w:pos="6379"/>
        </w:tabs>
        <w:ind w:firstLine="709"/>
        <w:jc w:val="both"/>
        <w:rPr>
          <w:rFonts w:ascii="Times New Roman" w:hAnsi="Times New Roman" w:cs="Times New Roman"/>
          <w:sz w:val="24"/>
          <w:szCs w:val="24"/>
        </w:rPr>
      </w:pPr>
      <w:r w:rsidRPr="00345EC3">
        <w:rPr>
          <w:rFonts w:ascii="Times New Roman" w:hAnsi="Times New Roman" w:cs="Times New Roman"/>
          <w:sz w:val="24"/>
          <w:szCs w:val="24"/>
        </w:rPr>
        <w:t>Відповідно до ст. 52 Закону України «Про місцеве самоврядування в Україні», Законів України «Про правовий режим воєнного стану», «Про оборону України», «Про основи національного спротиву», Указу Президента України від 24 лютого 2022 року №</w:t>
      </w:r>
      <w:r w:rsidR="00E35BF1" w:rsidRPr="00E35BF1">
        <w:rPr>
          <w:rFonts w:ascii="Times New Roman" w:hAnsi="Times New Roman" w:cs="Times New Roman"/>
          <w:sz w:val="24"/>
          <w:szCs w:val="24"/>
        </w:rPr>
        <w:t xml:space="preserve"> </w:t>
      </w:r>
      <w:r w:rsidRPr="00345EC3">
        <w:rPr>
          <w:rFonts w:ascii="Times New Roman" w:hAnsi="Times New Roman" w:cs="Times New Roman"/>
          <w:sz w:val="24"/>
          <w:szCs w:val="24"/>
        </w:rPr>
        <w:t xml:space="preserve">64 «Про введення воєнного стану в Україні», </w:t>
      </w:r>
      <w:r>
        <w:rPr>
          <w:rFonts w:ascii="Times New Roman" w:hAnsi="Times New Roman" w:cs="Times New Roman"/>
          <w:sz w:val="24"/>
          <w:szCs w:val="24"/>
        </w:rPr>
        <w:t>рішення міської ради від 14</w:t>
      </w:r>
      <w:r w:rsidRPr="00345EC3">
        <w:rPr>
          <w:rFonts w:ascii="Times New Roman" w:hAnsi="Times New Roman" w:cs="Times New Roman"/>
          <w:sz w:val="24"/>
          <w:szCs w:val="24"/>
        </w:rPr>
        <w:t xml:space="preserve"> липня 2022 року</w:t>
      </w:r>
      <w:r>
        <w:rPr>
          <w:rFonts w:ascii="Times New Roman" w:hAnsi="Times New Roman" w:cs="Times New Roman"/>
          <w:sz w:val="24"/>
          <w:szCs w:val="24"/>
        </w:rPr>
        <w:t xml:space="preserve"> №</w:t>
      </w:r>
      <w:r w:rsidR="00E35BF1" w:rsidRPr="00E35BF1">
        <w:rPr>
          <w:rFonts w:ascii="Times New Roman" w:hAnsi="Times New Roman" w:cs="Times New Roman"/>
          <w:sz w:val="24"/>
          <w:szCs w:val="24"/>
        </w:rPr>
        <w:t xml:space="preserve"> </w:t>
      </w:r>
      <w:r>
        <w:rPr>
          <w:rFonts w:ascii="Times New Roman" w:hAnsi="Times New Roman" w:cs="Times New Roman"/>
          <w:sz w:val="24"/>
          <w:szCs w:val="24"/>
        </w:rPr>
        <w:t>479</w:t>
      </w:r>
      <w:r w:rsidRPr="00345EC3">
        <w:rPr>
          <w:rFonts w:ascii="Times New Roman" w:hAnsi="Times New Roman" w:cs="Times New Roman"/>
          <w:sz w:val="24"/>
          <w:szCs w:val="24"/>
        </w:rPr>
        <w:t xml:space="preserve"> та у зв'язку з військовою агресією Російської Федерації проти України</w:t>
      </w:r>
    </w:p>
    <w:p w:rsidR="00205124" w:rsidRPr="00345EC3" w:rsidRDefault="00205124" w:rsidP="00205124">
      <w:pPr>
        <w:shd w:val="clear" w:color="auto" w:fill="FFFFFF"/>
        <w:tabs>
          <w:tab w:val="left" w:pos="6379"/>
        </w:tabs>
        <w:ind w:firstLine="709"/>
        <w:jc w:val="both"/>
        <w:rPr>
          <w:rFonts w:ascii="Times New Roman" w:hAnsi="Times New Roman" w:cs="Times New Roman"/>
          <w:sz w:val="24"/>
          <w:szCs w:val="24"/>
        </w:rPr>
      </w:pPr>
    </w:p>
    <w:p w:rsidR="00205124" w:rsidRPr="00345EC3" w:rsidRDefault="00205124" w:rsidP="00205124">
      <w:pPr>
        <w:widowControl/>
        <w:jc w:val="both"/>
        <w:rPr>
          <w:rFonts w:ascii="Times New Roman" w:hAnsi="Times New Roman" w:cs="Times New Roman"/>
          <w:b/>
          <w:caps/>
          <w:sz w:val="24"/>
          <w:szCs w:val="24"/>
        </w:rPr>
      </w:pPr>
      <w:r w:rsidRPr="00345EC3">
        <w:rPr>
          <w:rFonts w:ascii="Times New Roman" w:hAnsi="Times New Roman" w:cs="Times New Roman"/>
          <w:b/>
          <w:caps/>
          <w:sz w:val="24"/>
          <w:szCs w:val="24"/>
        </w:rPr>
        <w:t>виконавчий  комітет  міської  ради  вирішив:</w:t>
      </w:r>
    </w:p>
    <w:p w:rsidR="00205124" w:rsidRPr="00345EC3" w:rsidRDefault="00205124" w:rsidP="00205124">
      <w:pPr>
        <w:shd w:val="clear" w:color="auto" w:fill="FFFFFF"/>
        <w:tabs>
          <w:tab w:val="left" w:pos="6379"/>
        </w:tabs>
        <w:ind w:firstLine="709"/>
        <w:jc w:val="both"/>
        <w:rPr>
          <w:rFonts w:ascii="Times New Roman" w:hAnsi="Times New Roman" w:cs="Times New Roman"/>
          <w:sz w:val="24"/>
          <w:szCs w:val="24"/>
        </w:rPr>
      </w:pPr>
    </w:p>
    <w:p w:rsidR="00205124" w:rsidRPr="00345EC3" w:rsidRDefault="00205124" w:rsidP="00205124">
      <w:pPr>
        <w:pStyle w:val="a3"/>
        <w:tabs>
          <w:tab w:val="left" w:pos="0"/>
          <w:tab w:val="left" w:pos="851"/>
        </w:tabs>
        <w:ind w:left="0" w:firstLine="709"/>
        <w:jc w:val="both"/>
        <w:rPr>
          <w:rFonts w:ascii="Times New Roman" w:hAnsi="Times New Roman" w:cs="Times New Roman"/>
          <w:sz w:val="24"/>
          <w:szCs w:val="24"/>
        </w:rPr>
      </w:pPr>
      <w:r w:rsidRPr="00345EC3">
        <w:rPr>
          <w:rFonts w:ascii="Times New Roman" w:hAnsi="Times New Roman" w:cs="Times New Roman"/>
          <w:sz w:val="24"/>
          <w:szCs w:val="24"/>
        </w:rPr>
        <w:t xml:space="preserve">1. Затвердити Тимчасовий </w:t>
      </w:r>
      <w:r w:rsidR="00086486">
        <w:rPr>
          <w:rFonts w:ascii="Times New Roman" w:hAnsi="Times New Roman" w:cs="Times New Roman"/>
          <w:sz w:val="24"/>
          <w:szCs w:val="24"/>
        </w:rPr>
        <w:t>п</w:t>
      </w:r>
      <w:r w:rsidRPr="00345EC3">
        <w:rPr>
          <w:rFonts w:ascii="Times New Roman" w:hAnsi="Times New Roman" w:cs="Times New Roman"/>
          <w:sz w:val="24"/>
          <w:szCs w:val="24"/>
        </w:rPr>
        <w:t>орядок надання одноразової матеріальної допомоги на період дії воєнного стану, починаючи з 24 лютого 2022 року, пораненим, які брали (беруть) безпосередню участь у бойових діях або забезпечували (забезпечують) здійснення заходів з національної безпеки і оборони, відсічі і стримування збройної агресії, згідно з додатком.</w:t>
      </w:r>
    </w:p>
    <w:p w:rsidR="00205124" w:rsidRPr="00345EC3" w:rsidRDefault="00205124" w:rsidP="00205124">
      <w:pPr>
        <w:shd w:val="clear" w:color="auto" w:fill="FFFFFF"/>
        <w:tabs>
          <w:tab w:val="left" w:pos="6379"/>
        </w:tabs>
        <w:ind w:firstLine="709"/>
        <w:jc w:val="both"/>
        <w:rPr>
          <w:rFonts w:ascii="Times New Roman" w:hAnsi="Times New Roman" w:cs="Times New Roman"/>
          <w:sz w:val="24"/>
          <w:szCs w:val="24"/>
        </w:rPr>
      </w:pPr>
    </w:p>
    <w:p w:rsidR="00205124" w:rsidRPr="00345EC3" w:rsidRDefault="00205124" w:rsidP="00205124">
      <w:pPr>
        <w:shd w:val="clear" w:color="auto" w:fill="FFFFFF"/>
        <w:tabs>
          <w:tab w:val="left" w:pos="6379"/>
        </w:tabs>
        <w:ind w:firstLine="567"/>
        <w:jc w:val="both"/>
        <w:rPr>
          <w:rFonts w:ascii="Times New Roman" w:hAnsi="Times New Roman" w:cs="Times New Roman"/>
          <w:sz w:val="24"/>
          <w:szCs w:val="24"/>
        </w:rPr>
      </w:pPr>
      <w:r w:rsidRPr="00345EC3">
        <w:rPr>
          <w:rFonts w:ascii="Times New Roman" w:hAnsi="Times New Roman" w:cs="Times New Roman"/>
          <w:sz w:val="24"/>
          <w:szCs w:val="24"/>
        </w:rPr>
        <w:t>2. Контроль за виконанням даного рішення покласти на заступника міського голови з питань діяльності виконавчих органів ради Чемерис І.А.</w:t>
      </w:r>
    </w:p>
    <w:p w:rsidR="00205124" w:rsidRPr="00345EC3" w:rsidRDefault="00205124" w:rsidP="00205124">
      <w:pPr>
        <w:shd w:val="clear" w:color="auto" w:fill="FFFFFF"/>
        <w:ind w:right="19"/>
        <w:jc w:val="both"/>
        <w:rPr>
          <w:rFonts w:ascii="Times New Roman" w:hAnsi="Times New Roman" w:cs="Times New Roman"/>
          <w:sz w:val="24"/>
          <w:szCs w:val="24"/>
        </w:rPr>
      </w:pPr>
    </w:p>
    <w:p w:rsidR="00205124" w:rsidRDefault="00205124" w:rsidP="00205124">
      <w:pPr>
        <w:shd w:val="clear" w:color="auto" w:fill="FFFFFF"/>
        <w:ind w:right="19"/>
        <w:jc w:val="both"/>
        <w:rPr>
          <w:rFonts w:ascii="Times New Roman" w:hAnsi="Times New Roman" w:cs="Times New Roman"/>
          <w:sz w:val="24"/>
          <w:szCs w:val="24"/>
        </w:rPr>
      </w:pPr>
    </w:p>
    <w:p w:rsidR="00205124" w:rsidRPr="00345EC3" w:rsidRDefault="00205124" w:rsidP="00205124">
      <w:pPr>
        <w:shd w:val="clear" w:color="auto" w:fill="FFFFFF"/>
        <w:ind w:right="19"/>
        <w:jc w:val="both"/>
        <w:rPr>
          <w:rFonts w:ascii="Times New Roman" w:hAnsi="Times New Roman" w:cs="Times New Roman"/>
          <w:sz w:val="24"/>
          <w:szCs w:val="24"/>
        </w:rPr>
      </w:pPr>
    </w:p>
    <w:p w:rsidR="00205124" w:rsidRPr="00345EC3" w:rsidRDefault="00205124" w:rsidP="004566BF">
      <w:pPr>
        <w:tabs>
          <w:tab w:val="left" w:pos="6237"/>
        </w:tabs>
        <w:rPr>
          <w:rFonts w:ascii="Times New Roman" w:hAnsi="Times New Roman" w:cs="Times New Roman"/>
          <w:b/>
          <w:sz w:val="24"/>
          <w:szCs w:val="24"/>
        </w:rPr>
      </w:pPr>
      <w:r w:rsidRPr="00345EC3">
        <w:rPr>
          <w:rFonts w:ascii="Times New Roman" w:hAnsi="Times New Roman" w:cs="Times New Roman"/>
          <w:b/>
          <w:sz w:val="24"/>
          <w:szCs w:val="24"/>
        </w:rPr>
        <w:t>Міський голова</w:t>
      </w:r>
      <w:r w:rsidRPr="00345EC3">
        <w:rPr>
          <w:rFonts w:ascii="Times New Roman" w:hAnsi="Times New Roman" w:cs="Times New Roman"/>
          <w:b/>
          <w:sz w:val="24"/>
          <w:szCs w:val="24"/>
        </w:rPr>
        <w:tab/>
        <w:t>Сергій КУЗЬМЕНКО</w:t>
      </w:r>
    </w:p>
    <w:p w:rsidR="00205124" w:rsidRPr="00345EC3" w:rsidRDefault="00205124" w:rsidP="00205124">
      <w:pPr>
        <w:tabs>
          <w:tab w:val="left" w:pos="6379"/>
        </w:tabs>
        <w:rPr>
          <w:rFonts w:ascii="Times New Roman" w:hAnsi="Times New Roman" w:cs="Times New Roman"/>
          <w:b/>
          <w:sz w:val="24"/>
          <w:szCs w:val="24"/>
        </w:rPr>
      </w:pPr>
    </w:p>
    <w:p w:rsidR="00205124" w:rsidRPr="00345EC3" w:rsidRDefault="00205124" w:rsidP="00205124">
      <w:pPr>
        <w:tabs>
          <w:tab w:val="left" w:pos="6379"/>
        </w:tabs>
        <w:rPr>
          <w:rFonts w:ascii="Times New Roman" w:hAnsi="Times New Roman" w:cs="Times New Roman"/>
          <w:b/>
          <w:sz w:val="24"/>
          <w:szCs w:val="24"/>
        </w:rPr>
      </w:pPr>
      <w:r w:rsidRPr="00345EC3">
        <w:rPr>
          <w:rFonts w:ascii="Times New Roman" w:hAnsi="Times New Roman" w:cs="Times New Roman"/>
          <w:b/>
          <w:sz w:val="24"/>
          <w:szCs w:val="24"/>
        </w:rPr>
        <w:t>Керуючий справами</w:t>
      </w:r>
    </w:p>
    <w:p w:rsidR="006D7990" w:rsidRPr="00E35BF1" w:rsidRDefault="00205124" w:rsidP="004566BF">
      <w:pPr>
        <w:tabs>
          <w:tab w:val="left" w:pos="6237"/>
        </w:tabs>
        <w:rPr>
          <w:rFonts w:ascii="Times New Roman" w:hAnsi="Times New Roman" w:cs="Times New Roman"/>
          <w:b/>
          <w:sz w:val="24"/>
          <w:szCs w:val="24"/>
          <w:lang w:val="ru-RU"/>
        </w:rPr>
      </w:pPr>
      <w:r w:rsidRPr="00345EC3">
        <w:rPr>
          <w:rFonts w:ascii="Times New Roman" w:hAnsi="Times New Roman" w:cs="Times New Roman"/>
          <w:b/>
          <w:sz w:val="24"/>
          <w:szCs w:val="24"/>
        </w:rPr>
        <w:t>виконавчого комітету</w:t>
      </w:r>
      <w:r w:rsidRPr="00345EC3">
        <w:rPr>
          <w:rFonts w:ascii="Times New Roman" w:hAnsi="Times New Roman" w:cs="Times New Roman"/>
          <w:b/>
          <w:sz w:val="24"/>
          <w:szCs w:val="24"/>
          <w:lang w:val="ru-RU"/>
        </w:rPr>
        <w:tab/>
      </w:r>
      <w:r w:rsidRPr="00345EC3">
        <w:rPr>
          <w:rFonts w:ascii="Times New Roman" w:hAnsi="Times New Roman" w:cs="Times New Roman"/>
          <w:b/>
          <w:sz w:val="24"/>
          <w:szCs w:val="24"/>
        </w:rPr>
        <w:t>Сергій ЗАВАЛІЙ</w:t>
      </w:r>
    </w:p>
    <w:p w:rsidR="00960272" w:rsidRPr="00E35BF1" w:rsidRDefault="00960272" w:rsidP="004566BF">
      <w:pPr>
        <w:tabs>
          <w:tab w:val="left" w:pos="6237"/>
        </w:tabs>
        <w:rPr>
          <w:lang w:val="ru-RU"/>
        </w:rPr>
        <w:sectPr w:rsidR="00960272" w:rsidRPr="00E35BF1" w:rsidSect="00E35BF1">
          <w:pgSz w:w="11906" w:h="16838"/>
          <w:pgMar w:top="1134" w:right="567" w:bottom="1134" w:left="1701" w:header="709" w:footer="709" w:gutter="0"/>
          <w:cols w:space="708"/>
          <w:docGrid w:linePitch="360"/>
        </w:sectPr>
      </w:pPr>
    </w:p>
    <w:p w:rsidR="00960272" w:rsidRPr="00960272" w:rsidRDefault="00960272" w:rsidP="00960272">
      <w:pPr>
        <w:widowControl/>
        <w:autoSpaceDE/>
        <w:autoSpaceDN/>
        <w:adjustRightInd/>
        <w:ind w:firstLine="5529"/>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lastRenderedPageBreak/>
        <w:t xml:space="preserve">Додаток </w:t>
      </w:r>
    </w:p>
    <w:p w:rsidR="00960272" w:rsidRPr="00960272" w:rsidRDefault="00960272" w:rsidP="00960272">
      <w:pPr>
        <w:widowControl/>
        <w:autoSpaceDE/>
        <w:autoSpaceDN/>
        <w:adjustRightInd/>
        <w:ind w:firstLine="5529"/>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до рішення виконавчого комітету</w:t>
      </w:r>
    </w:p>
    <w:p w:rsidR="00960272" w:rsidRPr="00960272" w:rsidRDefault="00960272" w:rsidP="00960272">
      <w:pPr>
        <w:widowControl/>
        <w:autoSpaceDE/>
        <w:autoSpaceDN/>
        <w:adjustRightInd/>
        <w:ind w:firstLine="5529"/>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від </w:t>
      </w:r>
      <w:r w:rsidRPr="00E35BF1">
        <w:rPr>
          <w:rFonts w:ascii="Times New Roman" w:eastAsia="Calibri" w:hAnsi="Times New Roman" w:cs="Times New Roman"/>
          <w:sz w:val="24"/>
          <w:szCs w:val="24"/>
          <w:lang w:eastAsia="en-US"/>
        </w:rPr>
        <w:t xml:space="preserve">21 </w:t>
      </w:r>
      <w:r w:rsidRPr="00960272">
        <w:rPr>
          <w:rFonts w:ascii="Times New Roman" w:eastAsia="Calibri" w:hAnsi="Times New Roman" w:cs="Times New Roman"/>
          <w:sz w:val="24"/>
          <w:szCs w:val="24"/>
          <w:lang w:eastAsia="en-US"/>
        </w:rPr>
        <w:t>липня 2022 року № 340</w:t>
      </w:r>
    </w:p>
    <w:p w:rsidR="00960272" w:rsidRPr="00960272" w:rsidRDefault="00960272" w:rsidP="00960272">
      <w:pPr>
        <w:widowControl/>
        <w:autoSpaceDE/>
        <w:autoSpaceDN/>
        <w:adjustRightInd/>
        <w:rPr>
          <w:rFonts w:ascii="Times New Roman" w:eastAsia="Calibri" w:hAnsi="Times New Roman" w:cs="Times New Roman"/>
          <w:sz w:val="24"/>
          <w:szCs w:val="24"/>
          <w:lang w:eastAsia="en-US"/>
        </w:rPr>
      </w:pPr>
    </w:p>
    <w:p w:rsidR="00960272" w:rsidRPr="00960272" w:rsidRDefault="00960272" w:rsidP="00960272">
      <w:pPr>
        <w:widowControl/>
        <w:autoSpaceDE/>
        <w:autoSpaceDN/>
        <w:adjustRightInd/>
        <w:jc w:val="center"/>
        <w:rPr>
          <w:rFonts w:ascii="Times New Roman" w:eastAsia="Calibri" w:hAnsi="Times New Roman" w:cs="Times New Roman"/>
          <w:b/>
          <w:bCs/>
          <w:sz w:val="24"/>
          <w:szCs w:val="24"/>
          <w:lang w:eastAsia="en-US"/>
        </w:rPr>
      </w:pPr>
      <w:r w:rsidRPr="00960272">
        <w:rPr>
          <w:rFonts w:ascii="Times New Roman" w:eastAsia="Calibri" w:hAnsi="Times New Roman" w:cs="Times New Roman"/>
          <w:b/>
          <w:bCs/>
          <w:sz w:val="24"/>
          <w:szCs w:val="24"/>
          <w:lang w:eastAsia="en-US"/>
        </w:rPr>
        <w:t>ТИМЧАСОВИЙ ПОРЯДОК</w:t>
      </w:r>
    </w:p>
    <w:p w:rsidR="00960272" w:rsidRPr="00960272" w:rsidRDefault="00960272" w:rsidP="00960272">
      <w:pPr>
        <w:widowControl/>
        <w:autoSpaceDE/>
        <w:autoSpaceDN/>
        <w:adjustRightInd/>
        <w:jc w:val="center"/>
        <w:rPr>
          <w:rFonts w:ascii="Times New Roman" w:eastAsia="Calibri" w:hAnsi="Times New Roman" w:cs="Times New Roman"/>
          <w:b/>
          <w:bCs/>
          <w:sz w:val="24"/>
          <w:szCs w:val="24"/>
          <w:lang w:eastAsia="en-US"/>
        </w:rPr>
      </w:pPr>
      <w:r w:rsidRPr="00960272">
        <w:rPr>
          <w:rFonts w:ascii="Times New Roman" w:eastAsia="Calibri" w:hAnsi="Times New Roman" w:cs="Times New Roman"/>
          <w:b/>
          <w:bCs/>
          <w:sz w:val="24"/>
          <w:szCs w:val="24"/>
          <w:lang w:eastAsia="en-US"/>
        </w:rPr>
        <w:t>надання одноразової матеріальної допомоги на період дії воєнного стану, починаючи з 24 лютого 2022 року, пораненим, які брали (беруть) безпосередню участь у бойових діях або забезпечували (забезпечують) здійснення заходів з національної безпеки і оборони, відсічі і стримування збройної агресії</w:t>
      </w:r>
    </w:p>
    <w:p w:rsidR="00960272" w:rsidRPr="00960272" w:rsidRDefault="00960272" w:rsidP="00960272">
      <w:pPr>
        <w:widowControl/>
        <w:autoSpaceDE/>
        <w:autoSpaceDN/>
        <w:adjustRightInd/>
        <w:jc w:val="center"/>
        <w:rPr>
          <w:rFonts w:ascii="Times New Roman" w:eastAsia="Calibri" w:hAnsi="Times New Roman" w:cs="Times New Roman"/>
          <w:b/>
          <w:bCs/>
          <w:sz w:val="24"/>
          <w:szCs w:val="24"/>
          <w:lang w:eastAsia="en-US"/>
        </w:rPr>
      </w:pPr>
    </w:p>
    <w:p w:rsidR="00960272" w:rsidRPr="00960272" w:rsidRDefault="00960272" w:rsidP="00960272">
      <w:pPr>
        <w:widowControl/>
        <w:autoSpaceDE/>
        <w:autoSpaceDN/>
        <w:adjustRightInd/>
        <w:jc w:val="center"/>
        <w:rPr>
          <w:rFonts w:ascii="Times New Roman" w:eastAsia="Calibri" w:hAnsi="Times New Roman" w:cs="Times New Roman"/>
          <w:b/>
          <w:bCs/>
          <w:sz w:val="24"/>
          <w:szCs w:val="24"/>
          <w:lang w:eastAsia="en-US"/>
        </w:rPr>
      </w:pPr>
      <w:r w:rsidRPr="00960272">
        <w:rPr>
          <w:rFonts w:ascii="Times New Roman" w:eastAsia="Calibri" w:hAnsi="Times New Roman" w:cs="Times New Roman"/>
          <w:b/>
          <w:bCs/>
          <w:sz w:val="24"/>
          <w:szCs w:val="24"/>
          <w:lang w:eastAsia="en-US"/>
        </w:rPr>
        <w:t>І. Загальні положення</w:t>
      </w:r>
    </w:p>
    <w:p w:rsidR="00960272" w:rsidRPr="00960272" w:rsidRDefault="00960272" w:rsidP="00960272">
      <w:pPr>
        <w:widowControl/>
        <w:autoSpaceDE/>
        <w:autoSpaceDN/>
        <w:adjustRightInd/>
        <w:jc w:val="center"/>
        <w:rPr>
          <w:rFonts w:ascii="Times New Roman" w:eastAsia="Calibri" w:hAnsi="Times New Roman" w:cs="Times New Roman"/>
          <w:b/>
          <w:bCs/>
          <w:sz w:val="24"/>
          <w:szCs w:val="24"/>
          <w:lang w:eastAsia="en-US"/>
        </w:rPr>
      </w:pP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1. Тимчасовий порядок надання одноразової матеріальної допомоги на період дії воєнного стану, починаючи з 24 лютого 2022 року, пораненим, які брали (беруть) безпосередню участь у бойових діях або забезпечували (забезпечують) здійснення заходів з національної безпеки і оборони, відсічі і стримування збройної агресії (далі – Порядок) визначає механізм виплати одноразової матеріальної допомоги на період дії воєнного стану, починаючи з 24 лютого 2022 року, пораненим, які брали (беруть) безпосередню участь у бойових діях або забезпечували (забезпечують) здійснення заходів з національної безпеки і оборони, відсічі і стримування збройної агресії.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2. Головним розпорядником коштів бюджету Олександрійської територіальної громади, передбачених для надання одноразової матеріальної допомоги на період дії воєнного стану, починаючи з 24 лютого 2022 року, пораненим, які брали (беруть) безпосередню участь у бойових діях або забезпечували (забезпечують) здійснення заходів з національної безпеки і оборони, відсічі і стримування збройної агресії (далі – одноразова матеріальна допомога), є управління соціального захисту населення Олександрійської міської ради (далі - Управління).</w:t>
      </w:r>
    </w:p>
    <w:p w:rsidR="00960272" w:rsidRPr="00960272" w:rsidRDefault="00960272" w:rsidP="00960272">
      <w:pPr>
        <w:widowControl/>
        <w:autoSpaceDE/>
        <w:autoSpaceDN/>
        <w:adjustRightInd/>
        <w:jc w:val="center"/>
        <w:rPr>
          <w:rFonts w:ascii="Times New Roman" w:eastAsia="Calibri" w:hAnsi="Times New Roman" w:cs="Times New Roman"/>
          <w:b/>
          <w:bCs/>
          <w:sz w:val="24"/>
          <w:szCs w:val="24"/>
          <w:lang w:eastAsia="en-US"/>
        </w:rPr>
      </w:pPr>
    </w:p>
    <w:p w:rsidR="00960272" w:rsidRPr="00960272" w:rsidRDefault="00960272" w:rsidP="00960272">
      <w:pPr>
        <w:widowControl/>
        <w:autoSpaceDE/>
        <w:autoSpaceDN/>
        <w:adjustRightInd/>
        <w:jc w:val="center"/>
        <w:rPr>
          <w:rFonts w:ascii="Times New Roman" w:eastAsia="Calibri" w:hAnsi="Times New Roman" w:cs="Times New Roman"/>
          <w:b/>
          <w:bCs/>
          <w:sz w:val="24"/>
          <w:szCs w:val="24"/>
          <w:lang w:eastAsia="en-US"/>
        </w:rPr>
      </w:pPr>
      <w:r w:rsidRPr="00960272">
        <w:rPr>
          <w:rFonts w:ascii="Times New Roman" w:eastAsia="Calibri" w:hAnsi="Times New Roman" w:cs="Times New Roman"/>
          <w:b/>
          <w:bCs/>
          <w:sz w:val="24"/>
          <w:szCs w:val="24"/>
          <w:lang w:eastAsia="en-US"/>
        </w:rPr>
        <w:t>ІІ. Умови та порядок надання одноразової матеріальної допомоги</w:t>
      </w:r>
    </w:p>
    <w:p w:rsidR="00960272" w:rsidRPr="00960272" w:rsidRDefault="00960272" w:rsidP="00960272">
      <w:pPr>
        <w:widowControl/>
        <w:autoSpaceDE/>
        <w:autoSpaceDN/>
        <w:adjustRightInd/>
        <w:jc w:val="center"/>
        <w:rPr>
          <w:rFonts w:ascii="Times New Roman" w:eastAsia="Calibri" w:hAnsi="Times New Roman" w:cs="Times New Roman"/>
          <w:b/>
          <w:bCs/>
          <w:sz w:val="24"/>
          <w:szCs w:val="24"/>
          <w:lang w:eastAsia="en-US"/>
        </w:rPr>
      </w:pP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1. У разі отримання поранення, контузії, каліцтва (травми) одноразова матеріальна допомога у розмірі 10 000 гривень виплачується особам, які брали (беруть) безпосередню участь у бойових діях або забезпечували (забезпечують) здійснення заходів з національної безпеки і оборони, відсічі і стримування збройної агресії, які зареєстровані та проживають на території Олександрійської територіальної громади, а саме: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1) військовослужбовцям (резервістам, військовозобов’язаним) Збройних Сил</w:t>
      </w:r>
      <w:r w:rsidRPr="00960272">
        <w:rPr>
          <w:rFonts w:ascii="Times New Roman" w:eastAsia="Calibri" w:hAnsi="Times New Roman" w:cs="Times New Roman"/>
          <w:b/>
          <w:bCs/>
          <w:sz w:val="24"/>
          <w:szCs w:val="24"/>
          <w:lang w:eastAsia="en-US"/>
        </w:rPr>
        <w:t xml:space="preserve">, </w:t>
      </w:r>
      <w:r w:rsidRPr="00960272">
        <w:rPr>
          <w:rFonts w:ascii="Times New Roman" w:eastAsia="Calibri" w:hAnsi="Times New Roman" w:cs="Times New Roman"/>
          <w:sz w:val="24"/>
          <w:szCs w:val="24"/>
          <w:lang w:eastAsia="en-US"/>
        </w:rPr>
        <w:t xml:space="preserve">Сил територіальної оборони, Служби безпеки, Служби зовнішньої розвідки, Головного управління розвідки Міністерства оборони, Національної гвардії, Державної прикордонної служби, Управління державної охорони, Державної служби спеціального зв’язку та захисту інформації, Державної спеціальної служби транспорту, військовим прокурорам Офісу Генерального прокурора, особам рядового і начальницького складу Державної служби з надзвичайних ситуацій, співробітникам Служби судової охорони, особам начальницького складу управління спеціальних операцій Національного антикорупційного бюро та поліцейським;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2) учасникам бойових дій відповідно до пунктів 19-21 частини першої статті 6 Закону України «Про статус ветеранів війни, гарантії їх соціального захисту» (далі – Закон);</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3) особам з інвалідністю внаслідок війни відповідно до пунктів 10-14 частини другої статті 7 Закону;</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4) учасникам війни відповідно до пункту 13 статті 9 Закону;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5) ветеранам війни, яким встановлено статус учасника бойових дій, особам з інвалідністю внаслідок війни або учасникам війни до початку введення воєнного стану </w:t>
      </w:r>
      <w:r w:rsidR="00E35BF1">
        <w:rPr>
          <w:rFonts w:ascii="Times New Roman" w:eastAsia="Calibri" w:hAnsi="Times New Roman" w:cs="Times New Roman"/>
          <w:sz w:val="24"/>
          <w:szCs w:val="24"/>
          <w:lang w:eastAsia="en-US"/>
        </w:rPr>
        <w:t>24</w:t>
      </w:r>
      <w:r w:rsidR="00E35BF1">
        <w:rPr>
          <w:rFonts w:ascii="Times New Roman" w:eastAsia="Calibri" w:hAnsi="Times New Roman" w:cs="Times New Roman"/>
          <w:sz w:val="24"/>
          <w:szCs w:val="24"/>
          <w:lang w:val="en-US" w:eastAsia="en-US"/>
        </w:rPr>
        <w:t> </w:t>
      </w:r>
      <w:r w:rsidRPr="00960272">
        <w:rPr>
          <w:rFonts w:ascii="Times New Roman" w:eastAsia="Calibri" w:hAnsi="Times New Roman" w:cs="Times New Roman"/>
          <w:sz w:val="24"/>
          <w:szCs w:val="24"/>
          <w:lang w:eastAsia="en-US"/>
        </w:rPr>
        <w:t xml:space="preserve">лютого 2022 року.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lastRenderedPageBreak/>
        <w:t xml:space="preserve">2. Для оформлення одноразової матеріальної допомоги особи, зазначені у пункті 1 розділу ІІ, особисто подають до Управління за місцем реєстрації місця проживання заяву (у довільній формі).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До заяви додаються: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 копія документа, що посвідчує особу громадянина України;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 копія витягу з Єдиного державного демографічного реєстру щодо реєстрації місця проживання або копія довідки про реєстрацію місця проживання особи (у разі надання копії паспорта у формі картки);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копія реєстраційного номера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копія(ї) довідки(</w:t>
      </w:r>
      <w:proofErr w:type="spellStart"/>
      <w:r w:rsidRPr="00960272">
        <w:rPr>
          <w:rFonts w:ascii="Times New Roman" w:eastAsia="Calibri" w:hAnsi="Times New Roman" w:cs="Times New Roman"/>
          <w:sz w:val="24"/>
          <w:szCs w:val="24"/>
          <w:lang w:eastAsia="en-US"/>
        </w:rPr>
        <w:t>ок</w:t>
      </w:r>
      <w:proofErr w:type="spellEnd"/>
      <w:r w:rsidRPr="00960272">
        <w:rPr>
          <w:rFonts w:ascii="Times New Roman" w:eastAsia="Calibri" w:hAnsi="Times New Roman" w:cs="Times New Roman"/>
          <w:sz w:val="24"/>
          <w:szCs w:val="24"/>
          <w:lang w:eastAsia="en-US"/>
        </w:rPr>
        <w:t>) медичних закладів, які підтверджують факт поранення, контузії, каліцтва заявника під час його участі у період дії воєнного стану безпосередньо під час участі у бойових діях або забезпеченні здійснення заходів з національної безпеки і оборони, відсічі і стримування збройної агресії;</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 копія документа, який підтверджує безпосередню участь заявника, у період дії воєнного стану, у бойових діях або забезпеченні здійснення заходів з національної безпеки і оборони, відсічі і стримування збройної агресії;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 банківські реквізити заявника.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Під час подання копій документів заявники надають їх оригінали для огляду.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У випадку неможливості особистого отримання одноразової матеріальної допомоги особами, які визначені пунктом 1 розділу ІІ цього Порядку, заява та документи надаються членом сім'ї або законним представником Одержувача одноразової матеріальної допомоги.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3. Персональні дані осіб, отримані у зв’язку з реалізацією Порядку, збираються, обробляються та використовуються відповідно до Закону України «Про захист персональних даних».</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4. У разі отримання повторних поранень, контузії, каліцтва або травми, одержаних у період дії воєнного стану, під час участі у бойових діях або забезпеченні здійснення заходів з національної безпеки і оборони, відсічі і стримування збройної агресії, одноразова матеріальна допомога надається повторно на підставі нової заяви та документів, визначених пунктом 2 розділу ІІ Порядку.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5. Строки та терміни давності за фактами, які засвідчують поранення, контузію, каліцтво, травму особи, яка у період дії воєнного стану брала участь у бойових діях або забезпеченні здійснення заходів з національної безпеки і оборони, відсічі і стримування збройної агресії, при зверненні заявників для отримання одноразової матеріальної допомоги не встановлені.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6. Одноразова матеріальна допомога надається відповідно до розпорядження міського голови згідно з протоколом рішення комісії управління соціального захисту населення міської ради по розгляду документів для надання одноразової матеріальної допомоги сім’ям загиблих (поранених) військовослужбовців, які брали (беруть) безпосередню участь у бойових діях або забезпечували (забезпечують) здійснення заходів з національної безпеки і оборони, відсічі і стримування збройної агресії Російської Федерації проти України та перераховується на поточний рахунок Одержувача допомоги.</w:t>
      </w:r>
    </w:p>
    <w:p w:rsidR="00960272" w:rsidRPr="00960272" w:rsidRDefault="00960272" w:rsidP="00960272">
      <w:pPr>
        <w:widowControl/>
        <w:autoSpaceDE/>
        <w:autoSpaceDN/>
        <w:adjustRightInd/>
        <w:jc w:val="both"/>
        <w:rPr>
          <w:rFonts w:ascii="Times New Roman" w:eastAsia="Calibri" w:hAnsi="Times New Roman" w:cs="Times New Roman"/>
          <w:sz w:val="24"/>
          <w:szCs w:val="24"/>
          <w:lang w:eastAsia="en-US"/>
        </w:rPr>
      </w:pPr>
    </w:p>
    <w:p w:rsidR="00960272" w:rsidRPr="00960272" w:rsidRDefault="00960272" w:rsidP="00960272">
      <w:pPr>
        <w:widowControl/>
        <w:autoSpaceDE/>
        <w:autoSpaceDN/>
        <w:adjustRightInd/>
        <w:jc w:val="center"/>
        <w:rPr>
          <w:rFonts w:ascii="Times New Roman" w:eastAsia="Calibri" w:hAnsi="Times New Roman" w:cs="Times New Roman"/>
          <w:b/>
          <w:bCs/>
          <w:sz w:val="24"/>
          <w:szCs w:val="24"/>
          <w:lang w:eastAsia="en-US"/>
        </w:rPr>
      </w:pPr>
      <w:r w:rsidRPr="00960272">
        <w:rPr>
          <w:rFonts w:ascii="Times New Roman" w:eastAsia="Calibri" w:hAnsi="Times New Roman" w:cs="Times New Roman"/>
          <w:b/>
          <w:bCs/>
          <w:sz w:val="24"/>
          <w:szCs w:val="24"/>
          <w:lang w:eastAsia="en-US"/>
        </w:rPr>
        <w:t>IІІ. Відмова у наданні одноразової матеріальної допомоги</w:t>
      </w:r>
    </w:p>
    <w:p w:rsidR="00960272" w:rsidRPr="00960272" w:rsidRDefault="00960272" w:rsidP="00960272">
      <w:pPr>
        <w:widowControl/>
        <w:autoSpaceDE/>
        <w:autoSpaceDN/>
        <w:adjustRightInd/>
        <w:ind w:firstLine="709"/>
        <w:jc w:val="both"/>
        <w:rPr>
          <w:rFonts w:ascii="Times New Roman" w:eastAsia="Calibri" w:hAnsi="Times New Roman" w:cs="Times New Roman"/>
          <w:sz w:val="24"/>
          <w:szCs w:val="24"/>
          <w:lang w:eastAsia="en-US"/>
        </w:rPr>
      </w:pP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1. Підставою для відмови у наданні одноразової матеріальної допомоги є: подання неповного пакету документів; неналежність особи до суб’єктів отримання одноразової матеріальної допомоги.</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lastRenderedPageBreak/>
        <w:t xml:space="preserve">2. Особам, щодо яких прийнято рішення про відмову в наданні одноразової матеріальної допомоги, Управління надсилає письмове повідомлення з обґрунтуванням такої відмови.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3. У разі усунення виявлених недоліків заявники мають право подати документи повторно. </w:t>
      </w:r>
    </w:p>
    <w:p w:rsidR="00960272" w:rsidRPr="00960272" w:rsidRDefault="00960272" w:rsidP="00E35BF1">
      <w:pPr>
        <w:widowControl/>
        <w:autoSpaceDE/>
        <w:autoSpaceDN/>
        <w:adjustRightInd/>
        <w:ind w:firstLine="567"/>
        <w:jc w:val="both"/>
        <w:rPr>
          <w:rFonts w:ascii="Times New Roman" w:eastAsia="Calibri" w:hAnsi="Times New Roman" w:cs="Times New Roman"/>
          <w:sz w:val="24"/>
          <w:szCs w:val="24"/>
          <w:lang w:eastAsia="en-US"/>
        </w:rPr>
      </w:pPr>
      <w:r w:rsidRPr="00960272">
        <w:rPr>
          <w:rFonts w:ascii="Times New Roman" w:eastAsia="Calibri" w:hAnsi="Times New Roman" w:cs="Times New Roman"/>
          <w:sz w:val="24"/>
          <w:szCs w:val="24"/>
          <w:lang w:eastAsia="en-US"/>
        </w:rPr>
        <w:t xml:space="preserve">4. Рішення про відмову у наданні одноразової матеріальної допомоги може бути оскаржене у встановленому законодавством порядку. </w:t>
      </w:r>
    </w:p>
    <w:p w:rsidR="00960272" w:rsidRPr="00960272" w:rsidRDefault="00960272" w:rsidP="00960272">
      <w:pPr>
        <w:widowControl/>
        <w:autoSpaceDE/>
        <w:autoSpaceDN/>
        <w:adjustRightInd/>
        <w:ind w:firstLine="709"/>
        <w:rPr>
          <w:rFonts w:ascii="Times New Roman" w:eastAsia="Calibri" w:hAnsi="Times New Roman" w:cs="Times New Roman"/>
          <w:sz w:val="24"/>
          <w:szCs w:val="24"/>
          <w:lang w:val="ru-RU" w:eastAsia="en-US"/>
        </w:rPr>
      </w:pPr>
    </w:p>
    <w:p w:rsidR="00960272" w:rsidRPr="00960272" w:rsidRDefault="00960272" w:rsidP="00960272">
      <w:pPr>
        <w:widowControl/>
        <w:autoSpaceDE/>
        <w:autoSpaceDN/>
        <w:adjustRightInd/>
        <w:ind w:firstLine="709"/>
        <w:rPr>
          <w:rFonts w:ascii="Times New Roman" w:eastAsia="Calibri" w:hAnsi="Times New Roman" w:cs="Times New Roman"/>
          <w:sz w:val="24"/>
          <w:szCs w:val="24"/>
          <w:lang w:val="ru-RU" w:eastAsia="en-US"/>
        </w:rPr>
      </w:pPr>
    </w:p>
    <w:p w:rsidR="00960272" w:rsidRPr="00960272" w:rsidRDefault="00960272" w:rsidP="00960272">
      <w:pPr>
        <w:widowControl/>
        <w:autoSpaceDE/>
        <w:autoSpaceDN/>
        <w:adjustRightInd/>
        <w:ind w:firstLine="709"/>
        <w:rPr>
          <w:rFonts w:ascii="Times New Roman" w:eastAsia="Calibri" w:hAnsi="Times New Roman" w:cs="Times New Roman"/>
          <w:sz w:val="24"/>
          <w:szCs w:val="24"/>
          <w:lang w:val="ru-RU" w:eastAsia="en-US"/>
        </w:rPr>
      </w:pPr>
    </w:p>
    <w:p w:rsidR="00960272" w:rsidRPr="00960272" w:rsidRDefault="00960272" w:rsidP="00960272">
      <w:pPr>
        <w:widowControl/>
        <w:tabs>
          <w:tab w:val="left" w:pos="6379"/>
        </w:tabs>
        <w:autoSpaceDE/>
        <w:autoSpaceDN/>
        <w:adjustRightInd/>
        <w:rPr>
          <w:rFonts w:ascii="Times New Roman" w:eastAsia="Calibri" w:hAnsi="Times New Roman" w:cs="Times New Roman"/>
          <w:b/>
          <w:sz w:val="24"/>
          <w:szCs w:val="24"/>
          <w:lang w:eastAsia="en-US"/>
        </w:rPr>
      </w:pPr>
      <w:r w:rsidRPr="00960272">
        <w:rPr>
          <w:rFonts w:ascii="Times New Roman" w:eastAsia="Calibri" w:hAnsi="Times New Roman" w:cs="Times New Roman"/>
          <w:b/>
          <w:sz w:val="24"/>
          <w:szCs w:val="24"/>
          <w:lang w:eastAsia="en-US"/>
        </w:rPr>
        <w:t>Керуючий справами</w:t>
      </w:r>
    </w:p>
    <w:p w:rsidR="00960272" w:rsidRPr="00960272" w:rsidRDefault="00960272" w:rsidP="00E35BF1">
      <w:pPr>
        <w:widowControl/>
        <w:shd w:val="clear" w:color="auto" w:fill="FFFFFF"/>
        <w:tabs>
          <w:tab w:val="left" w:pos="6521"/>
        </w:tabs>
        <w:autoSpaceDE/>
        <w:autoSpaceDN/>
        <w:adjustRightInd/>
      </w:pPr>
      <w:r w:rsidRPr="00960272">
        <w:rPr>
          <w:rFonts w:ascii="Times New Roman" w:eastAsia="Calibri" w:hAnsi="Times New Roman" w:cs="Times New Roman"/>
          <w:b/>
          <w:sz w:val="24"/>
          <w:szCs w:val="24"/>
          <w:lang w:eastAsia="en-US"/>
        </w:rPr>
        <w:t>виконавчого комітету</w:t>
      </w:r>
      <w:r w:rsidRPr="00960272">
        <w:rPr>
          <w:rFonts w:ascii="Times New Roman" w:eastAsia="Calibri" w:hAnsi="Times New Roman" w:cs="Times New Roman"/>
          <w:b/>
          <w:sz w:val="24"/>
          <w:szCs w:val="24"/>
          <w:lang w:eastAsia="en-US"/>
        </w:rPr>
        <w:tab/>
        <w:t>Сергій ЗАВАЛІЙ</w:t>
      </w:r>
    </w:p>
    <w:sectPr w:rsidR="00960272" w:rsidRPr="00960272" w:rsidSect="00960272">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272" w:rsidRDefault="00960272" w:rsidP="00960272">
      <w:r>
        <w:separator/>
      </w:r>
    </w:p>
  </w:endnote>
  <w:endnote w:type="continuationSeparator" w:id="0">
    <w:p w:rsidR="00960272" w:rsidRDefault="00960272" w:rsidP="00960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272" w:rsidRDefault="00960272" w:rsidP="00960272">
      <w:r>
        <w:separator/>
      </w:r>
    </w:p>
  </w:footnote>
  <w:footnote w:type="continuationSeparator" w:id="0">
    <w:p w:rsidR="00960272" w:rsidRDefault="00960272" w:rsidP="00960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800272"/>
      <w:docPartObj>
        <w:docPartGallery w:val="Page Numbers (Top of Page)"/>
        <w:docPartUnique/>
      </w:docPartObj>
    </w:sdtPr>
    <w:sdtEndPr/>
    <w:sdtContent>
      <w:p w:rsidR="00985E9A" w:rsidRDefault="00960272">
        <w:pPr>
          <w:pStyle w:val="a6"/>
          <w:jc w:val="center"/>
        </w:pPr>
        <w:r>
          <w:fldChar w:fldCharType="begin"/>
        </w:r>
        <w:r>
          <w:instrText>PAGE   \* MERGEFORMAT</w:instrText>
        </w:r>
        <w:r>
          <w:fldChar w:fldCharType="separate"/>
        </w:r>
        <w:r w:rsidR="006A78FC">
          <w:rPr>
            <w:noProof/>
          </w:rPr>
          <w:t>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4E9"/>
    <w:rsid w:val="00086486"/>
    <w:rsid w:val="00205124"/>
    <w:rsid w:val="003234E9"/>
    <w:rsid w:val="00382EE8"/>
    <w:rsid w:val="004566BF"/>
    <w:rsid w:val="006A78FC"/>
    <w:rsid w:val="006D7990"/>
    <w:rsid w:val="00960272"/>
    <w:rsid w:val="00E35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124"/>
    <w:pPr>
      <w:widowControl w:val="0"/>
      <w:autoSpaceDE w:val="0"/>
      <w:autoSpaceDN w:val="0"/>
      <w:adjustRightInd w:val="0"/>
      <w:spacing w:after="0" w:line="240" w:lineRule="auto"/>
    </w:pPr>
    <w:rPr>
      <w:rFonts w:ascii="Arial" w:eastAsia="Times New Roman" w:hAnsi="Arial" w:cs="Arial"/>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124"/>
    <w:pPr>
      <w:ind w:left="720"/>
      <w:contextualSpacing/>
    </w:pPr>
  </w:style>
  <w:style w:type="paragraph" w:styleId="a4">
    <w:name w:val="Balloon Text"/>
    <w:basedOn w:val="a"/>
    <w:link w:val="a5"/>
    <w:uiPriority w:val="99"/>
    <w:semiHidden/>
    <w:unhideWhenUsed/>
    <w:rsid w:val="00086486"/>
    <w:rPr>
      <w:rFonts w:ascii="Tahoma" w:hAnsi="Tahoma" w:cs="Tahoma"/>
      <w:sz w:val="16"/>
      <w:szCs w:val="16"/>
    </w:rPr>
  </w:style>
  <w:style w:type="character" w:customStyle="1" w:styleId="a5">
    <w:name w:val="Текст выноски Знак"/>
    <w:basedOn w:val="a0"/>
    <w:link w:val="a4"/>
    <w:uiPriority w:val="99"/>
    <w:semiHidden/>
    <w:rsid w:val="00086486"/>
    <w:rPr>
      <w:rFonts w:ascii="Tahoma" w:eastAsia="Times New Roman" w:hAnsi="Tahoma" w:cs="Tahoma"/>
      <w:sz w:val="16"/>
      <w:szCs w:val="16"/>
      <w:lang w:val="uk-UA" w:eastAsia="ru-RU"/>
    </w:rPr>
  </w:style>
  <w:style w:type="paragraph" w:styleId="a6">
    <w:name w:val="header"/>
    <w:basedOn w:val="a"/>
    <w:link w:val="a7"/>
    <w:uiPriority w:val="99"/>
    <w:unhideWhenUsed/>
    <w:rsid w:val="00960272"/>
    <w:pPr>
      <w:widowControl/>
      <w:tabs>
        <w:tab w:val="center" w:pos="4677"/>
        <w:tab w:val="right" w:pos="9355"/>
      </w:tabs>
      <w:autoSpaceDE/>
      <w:autoSpaceDN/>
      <w:adjustRightInd/>
    </w:pPr>
    <w:rPr>
      <w:rFonts w:ascii="Times New Roman" w:eastAsia="Calibri" w:hAnsi="Times New Roman" w:cs="Times New Roman"/>
      <w:sz w:val="24"/>
      <w:szCs w:val="24"/>
      <w:lang w:val="ru-RU" w:eastAsia="en-US"/>
    </w:rPr>
  </w:style>
  <w:style w:type="character" w:customStyle="1" w:styleId="a7">
    <w:name w:val="Верхний колонтитул Знак"/>
    <w:basedOn w:val="a0"/>
    <w:link w:val="a6"/>
    <w:uiPriority w:val="99"/>
    <w:rsid w:val="00960272"/>
    <w:rPr>
      <w:rFonts w:eastAsia="Calibri"/>
    </w:rPr>
  </w:style>
  <w:style w:type="paragraph" w:styleId="a8">
    <w:name w:val="footer"/>
    <w:basedOn w:val="a"/>
    <w:link w:val="a9"/>
    <w:uiPriority w:val="99"/>
    <w:unhideWhenUsed/>
    <w:rsid w:val="00960272"/>
    <w:pPr>
      <w:tabs>
        <w:tab w:val="center" w:pos="4677"/>
        <w:tab w:val="right" w:pos="9355"/>
      </w:tabs>
    </w:pPr>
  </w:style>
  <w:style w:type="character" w:customStyle="1" w:styleId="a9">
    <w:name w:val="Нижний колонтитул Знак"/>
    <w:basedOn w:val="a0"/>
    <w:link w:val="a8"/>
    <w:uiPriority w:val="99"/>
    <w:rsid w:val="00960272"/>
    <w:rPr>
      <w:rFonts w:ascii="Arial" w:eastAsia="Times New Roman" w:hAnsi="Arial" w:cs="Arial"/>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124"/>
    <w:pPr>
      <w:widowControl w:val="0"/>
      <w:autoSpaceDE w:val="0"/>
      <w:autoSpaceDN w:val="0"/>
      <w:adjustRightInd w:val="0"/>
      <w:spacing w:after="0" w:line="240" w:lineRule="auto"/>
    </w:pPr>
    <w:rPr>
      <w:rFonts w:ascii="Arial" w:eastAsia="Times New Roman" w:hAnsi="Arial" w:cs="Arial"/>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124"/>
    <w:pPr>
      <w:ind w:left="720"/>
      <w:contextualSpacing/>
    </w:pPr>
  </w:style>
  <w:style w:type="paragraph" w:styleId="a4">
    <w:name w:val="Balloon Text"/>
    <w:basedOn w:val="a"/>
    <w:link w:val="a5"/>
    <w:uiPriority w:val="99"/>
    <w:semiHidden/>
    <w:unhideWhenUsed/>
    <w:rsid w:val="00086486"/>
    <w:rPr>
      <w:rFonts w:ascii="Tahoma" w:hAnsi="Tahoma" w:cs="Tahoma"/>
      <w:sz w:val="16"/>
      <w:szCs w:val="16"/>
    </w:rPr>
  </w:style>
  <w:style w:type="character" w:customStyle="1" w:styleId="a5">
    <w:name w:val="Текст выноски Знак"/>
    <w:basedOn w:val="a0"/>
    <w:link w:val="a4"/>
    <w:uiPriority w:val="99"/>
    <w:semiHidden/>
    <w:rsid w:val="00086486"/>
    <w:rPr>
      <w:rFonts w:ascii="Tahoma" w:eastAsia="Times New Roman" w:hAnsi="Tahoma" w:cs="Tahoma"/>
      <w:sz w:val="16"/>
      <w:szCs w:val="16"/>
      <w:lang w:val="uk-UA" w:eastAsia="ru-RU"/>
    </w:rPr>
  </w:style>
  <w:style w:type="paragraph" w:styleId="a6">
    <w:name w:val="header"/>
    <w:basedOn w:val="a"/>
    <w:link w:val="a7"/>
    <w:uiPriority w:val="99"/>
    <w:unhideWhenUsed/>
    <w:rsid w:val="00960272"/>
    <w:pPr>
      <w:widowControl/>
      <w:tabs>
        <w:tab w:val="center" w:pos="4677"/>
        <w:tab w:val="right" w:pos="9355"/>
      </w:tabs>
      <w:autoSpaceDE/>
      <w:autoSpaceDN/>
      <w:adjustRightInd/>
    </w:pPr>
    <w:rPr>
      <w:rFonts w:ascii="Times New Roman" w:eastAsia="Calibri" w:hAnsi="Times New Roman" w:cs="Times New Roman"/>
      <w:sz w:val="24"/>
      <w:szCs w:val="24"/>
      <w:lang w:val="ru-RU" w:eastAsia="en-US"/>
    </w:rPr>
  </w:style>
  <w:style w:type="character" w:customStyle="1" w:styleId="a7">
    <w:name w:val="Верхний колонтитул Знак"/>
    <w:basedOn w:val="a0"/>
    <w:link w:val="a6"/>
    <w:uiPriority w:val="99"/>
    <w:rsid w:val="00960272"/>
    <w:rPr>
      <w:rFonts w:eastAsia="Calibri"/>
    </w:rPr>
  </w:style>
  <w:style w:type="paragraph" w:styleId="a8">
    <w:name w:val="footer"/>
    <w:basedOn w:val="a"/>
    <w:link w:val="a9"/>
    <w:uiPriority w:val="99"/>
    <w:unhideWhenUsed/>
    <w:rsid w:val="00960272"/>
    <w:pPr>
      <w:tabs>
        <w:tab w:val="center" w:pos="4677"/>
        <w:tab w:val="right" w:pos="9355"/>
      </w:tabs>
    </w:pPr>
  </w:style>
  <w:style w:type="character" w:customStyle="1" w:styleId="a9">
    <w:name w:val="Нижний колонтитул Знак"/>
    <w:basedOn w:val="a0"/>
    <w:link w:val="a8"/>
    <w:uiPriority w:val="99"/>
    <w:rsid w:val="00960272"/>
    <w:rPr>
      <w:rFonts w:ascii="Arial" w:eastAsia="Times New Roman" w:hAnsi="Arial" w:cs="Arial"/>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1302</Words>
  <Characters>7426</Characters>
  <Application>Microsoft Office Word</Application>
  <DocSecurity>0</DocSecurity>
  <Lines>61</Lines>
  <Paragraphs>17</Paragraphs>
  <ScaleCrop>false</ScaleCrop>
  <Company/>
  <LinksUpToDate>false</LinksUpToDate>
  <CharactersWithSpaces>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mb2</cp:lastModifiedBy>
  <cp:revision>8</cp:revision>
  <dcterms:created xsi:type="dcterms:W3CDTF">2022-07-20T05:40:00Z</dcterms:created>
  <dcterms:modified xsi:type="dcterms:W3CDTF">2023-08-31T10:30:00Z</dcterms:modified>
</cp:coreProperties>
</file>